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F6EC6" w14:textId="71BBE387" w:rsidR="00B801AC" w:rsidRPr="00DF5CC7" w:rsidRDefault="00B801AC" w:rsidP="00B801AC">
      <w:pPr>
        <w:jc w:val="center"/>
        <w:rPr>
          <w:b/>
          <w:bCs/>
          <w:sz w:val="36"/>
          <w:szCs w:val="36"/>
          <w:lang w:val="en-US"/>
        </w:rPr>
      </w:pPr>
      <w:r w:rsidRPr="00DF5CC7">
        <w:rPr>
          <w:b/>
          <w:bCs/>
          <w:sz w:val="36"/>
          <w:szCs w:val="36"/>
          <w:lang w:val="en-US"/>
        </w:rPr>
        <w:t>Focal Ministry</w:t>
      </w:r>
      <w:r w:rsidR="00DF5CC7">
        <w:rPr>
          <w:b/>
          <w:bCs/>
          <w:sz w:val="36"/>
          <w:szCs w:val="36"/>
          <w:lang w:val="en-US"/>
        </w:rPr>
        <w:t xml:space="preserve"> in the Diocese of Leicester</w:t>
      </w:r>
    </w:p>
    <w:p w14:paraId="70FEB7AF" w14:textId="03567B73" w:rsidR="00B801AC" w:rsidRDefault="00B801AC" w:rsidP="00B801A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Context</w:t>
      </w:r>
      <w:r>
        <w:rPr>
          <w:b/>
          <w:bCs/>
          <w:sz w:val="24"/>
          <w:szCs w:val="24"/>
        </w:rPr>
        <w:br/>
      </w:r>
      <w:r w:rsidR="000F0CB1">
        <w:rPr>
          <w:sz w:val="24"/>
          <w:szCs w:val="24"/>
        </w:rPr>
        <w:t xml:space="preserve">In a time of </w:t>
      </w:r>
      <w:r w:rsidR="00411C65">
        <w:rPr>
          <w:sz w:val="24"/>
          <w:szCs w:val="24"/>
        </w:rPr>
        <w:t xml:space="preserve">substantial </w:t>
      </w:r>
      <w:r w:rsidR="000F0CB1">
        <w:rPr>
          <w:sz w:val="24"/>
          <w:szCs w:val="24"/>
        </w:rPr>
        <w:t xml:space="preserve">change and </w:t>
      </w:r>
      <w:r w:rsidR="00411C65">
        <w:rPr>
          <w:sz w:val="24"/>
          <w:szCs w:val="24"/>
        </w:rPr>
        <w:t xml:space="preserve">increasing </w:t>
      </w:r>
      <w:r w:rsidR="000F0CB1">
        <w:rPr>
          <w:sz w:val="24"/>
          <w:szCs w:val="24"/>
        </w:rPr>
        <w:t xml:space="preserve">complexity we are needing to pay attention to the nature of ministry required for the future </w:t>
      </w:r>
      <w:r w:rsidR="00FC66AD">
        <w:rPr>
          <w:sz w:val="24"/>
          <w:szCs w:val="24"/>
        </w:rPr>
        <w:t>while</w:t>
      </w:r>
      <w:r w:rsidR="000F0CB1">
        <w:rPr>
          <w:sz w:val="24"/>
          <w:szCs w:val="24"/>
        </w:rPr>
        <w:t xml:space="preserve"> noticing what already exists and</w:t>
      </w:r>
      <w:r w:rsidR="00B10AAE">
        <w:rPr>
          <w:sz w:val="24"/>
          <w:szCs w:val="24"/>
        </w:rPr>
        <w:t xml:space="preserve"> what</w:t>
      </w:r>
      <w:r w:rsidR="000F0CB1">
        <w:rPr>
          <w:sz w:val="24"/>
          <w:szCs w:val="24"/>
        </w:rPr>
        <w:t xml:space="preserve"> is emerging.  </w:t>
      </w:r>
      <w:r w:rsidR="00B10AAE">
        <w:rPr>
          <w:sz w:val="24"/>
          <w:szCs w:val="24"/>
        </w:rPr>
        <w:t>The New Testament model of ministry was to discern, train and equip the gifts of those within worshipping communities</w:t>
      </w:r>
      <w:r w:rsidR="00914E6A">
        <w:rPr>
          <w:sz w:val="24"/>
          <w:szCs w:val="24"/>
        </w:rPr>
        <w:t xml:space="preserve"> and raise up indigenous spiritual leaders.  </w:t>
      </w:r>
    </w:p>
    <w:p w14:paraId="583D3C96" w14:textId="10677F2F" w:rsidR="00914E6A" w:rsidRDefault="00914E6A" w:rsidP="00B801AC">
      <w:pPr>
        <w:rPr>
          <w:sz w:val="24"/>
          <w:szCs w:val="24"/>
        </w:rPr>
      </w:pPr>
      <w:r>
        <w:rPr>
          <w:sz w:val="24"/>
          <w:szCs w:val="24"/>
        </w:rPr>
        <w:t xml:space="preserve">In the Diocese of Leicester there are a number </w:t>
      </w:r>
      <w:r w:rsidR="0032093A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people who offer spiritual leadership in </w:t>
      </w:r>
      <w:r w:rsidR="00FB4292">
        <w:rPr>
          <w:sz w:val="24"/>
          <w:szCs w:val="24"/>
        </w:rPr>
        <w:t xml:space="preserve">local </w:t>
      </w:r>
      <w:r>
        <w:rPr>
          <w:sz w:val="24"/>
          <w:szCs w:val="24"/>
        </w:rPr>
        <w:t xml:space="preserve">parishes </w:t>
      </w:r>
      <w:r w:rsidR="000B1711">
        <w:rPr>
          <w:sz w:val="24"/>
          <w:szCs w:val="24"/>
        </w:rPr>
        <w:t xml:space="preserve">and for the purposes of this consultation this will be referred to as Focal Ministry.  </w:t>
      </w:r>
      <w:r w:rsidR="000921C7">
        <w:rPr>
          <w:sz w:val="24"/>
          <w:szCs w:val="24"/>
        </w:rPr>
        <w:t xml:space="preserve">This </w:t>
      </w:r>
      <w:r>
        <w:rPr>
          <w:sz w:val="24"/>
          <w:szCs w:val="24"/>
        </w:rPr>
        <w:t>grass-roots ministry</w:t>
      </w:r>
      <w:r w:rsidR="000921C7">
        <w:rPr>
          <w:sz w:val="24"/>
          <w:szCs w:val="24"/>
        </w:rPr>
        <w:t xml:space="preserve"> </w:t>
      </w:r>
      <w:r w:rsidR="00C15FA2">
        <w:rPr>
          <w:sz w:val="24"/>
          <w:szCs w:val="24"/>
        </w:rPr>
        <w:t>offer</w:t>
      </w:r>
      <w:r w:rsidR="000921C7">
        <w:rPr>
          <w:sz w:val="24"/>
          <w:szCs w:val="24"/>
        </w:rPr>
        <w:t>s</w:t>
      </w:r>
      <w:r>
        <w:rPr>
          <w:sz w:val="24"/>
          <w:szCs w:val="24"/>
        </w:rPr>
        <w:t xml:space="preserve"> profound hope for the future flourishing of local churches</w:t>
      </w:r>
      <w:r w:rsidR="00AF6A3C">
        <w:rPr>
          <w:sz w:val="24"/>
          <w:szCs w:val="24"/>
        </w:rPr>
        <w:t>, it</w:t>
      </w:r>
      <w:r w:rsidR="00EB7B8D">
        <w:rPr>
          <w:sz w:val="24"/>
          <w:szCs w:val="24"/>
        </w:rPr>
        <w:t xml:space="preserve"> is truly incarnation leadership offered by those already embedded in their </w:t>
      </w:r>
      <w:r w:rsidR="00AF6A3C">
        <w:rPr>
          <w:sz w:val="24"/>
          <w:szCs w:val="24"/>
        </w:rPr>
        <w:t xml:space="preserve">churches and </w:t>
      </w:r>
      <w:r w:rsidR="00EB7B8D">
        <w:rPr>
          <w:sz w:val="24"/>
          <w:szCs w:val="24"/>
        </w:rPr>
        <w:t xml:space="preserve">communities. </w:t>
      </w:r>
      <w:r>
        <w:rPr>
          <w:sz w:val="24"/>
          <w:szCs w:val="24"/>
        </w:rPr>
        <w:t xml:space="preserve">We need to ensure that </w:t>
      </w:r>
      <w:r w:rsidR="000921C7">
        <w:rPr>
          <w:sz w:val="24"/>
          <w:szCs w:val="24"/>
        </w:rPr>
        <w:t>such ministers</w:t>
      </w:r>
      <w:r>
        <w:rPr>
          <w:sz w:val="24"/>
          <w:szCs w:val="24"/>
        </w:rPr>
        <w:t xml:space="preserve"> are noticed, encouraged and resource</w:t>
      </w:r>
      <w:r w:rsidR="00D61A64">
        <w:rPr>
          <w:sz w:val="24"/>
          <w:szCs w:val="24"/>
        </w:rPr>
        <w:t>d</w:t>
      </w:r>
      <w:r>
        <w:rPr>
          <w:sz w:val="24"/>
          <w:szCs w:val="24"/>
        </w:rPr>
        <w:t xml:space="preserve"> and that suitable processes are in place for </w:t>
      </w:r>
      <w:r w:rsidR="006C4083">
        <w:rPr>
          <w:sz w:val="24"/>
          <w:szCs w:val="24"/>
        </w:rPr>
        <w:t xml:space="preserve">their </w:t>
      </w:r>
      <w:r>
        <w:rPr>
          <w:sz w:val="24"/>
          <w:szCs w:val="24"/>
        </w:rPr>
        <w:t>support, growth, accountability and well-being.</w:t>
      </w:r>
    </w:p>
    <w:p w14:paraId="6A1D365F" w14:textId="5ED5CAE6" w:rsidR="00914E6A" w:rsidRDefault="00914E6A" w:rsidP="00B801AC">
      <w:pPr>
        <w:rPr>
          <w:sz w:val="24"/>
          <w:szCs w:val="24"/>
        </w:rPr>
      </w:pPr>
      <w:r>
        <w:rPr>
          <w:sz w:val="24"/>
          <w:szCs w:val="24"/>
        </w:rPr>
        <w:t xml:space="preserve">As these roles are emergent and highly contextual the specifics will vary considerably but some general </w:t>
      </w:r>
      <w:r w:rsidR="00411C65">
        <w:rPr>
          <w:sz w:val="24"/>
          <w:szCs w:val="24"/>
        </w:rPr>
        <w:t>theme</w:t>
      </w:r>
      <w:r>
        <w:rPr>
          <w:sz w:val="24"/>
          <w:szCs w:val="24"/>
        </w:rPr>
        <w:t xml:space="preserve">s may be identified. </w:t>
      </w:r>
    </w:p>
    <w:p w14:paraId="18DBA8A6" w14:textId="77777777" w:rsidR="00E77105" w:rsidRDefault="00411C65" w:rsidP="00E7710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Themes of focal ministry</w:t>
      </w:r>
      <w:r w:rsidR="00B801AC">
        <w:rPr>
          <w:sz w:val="24"/>
          <w:szCs w:val="24"/>
        </w:rPr>
        <w:br/>
      </w:r>
      <w:r w:rsidR="005C6286">
        <w:rPr>
          <w:sz w:val="24"/>
          <w:szCs w:val="24"/>
        </w:rPr>
        <w:t xml:space="preserve">A Focal Minister offers spiritual leadership to an individual church or benefice.  </w:t>
      </w:r>
      <w:r w:rsidR="00E77105">
        <w:rPr>
          <w:sz w:val="24"/>
          <w:szCs w:val="24"/>
        </w:rPr>
        <w:t>The key leadership responsibilities of Focal Ministers are:</w:t>
      </w:r>
    </w:p>
    <w:p w14:paraId="49885295" w14:textId="1BC193B7" w:rsidR="005E339C" w:rsidRDefault="000E42C9" w:rsidP="005E339C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Being the public face of the church in its community</w:t>
      </w:r>
    </w:p>
    <w:p w14:paraId="1D06BDA7" w14:textId="60E463E6" w:rsidR="00424BF4" w:rsidRDefault="008A7876" w:rsidP="005E339C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Enabling </w:t>
      </w:r>
      <w:r w:rsidR="005755DA">
        <w:rPr>
          <w:sz w:val="24"/>
          <w:szCs w:val="24"/>
        </w:rPr>
        <w:t xml:space="preserve">the </w:t>
      </w:r>
      <w:r w:rsidR="005F6A0A">
        <w:rPr>
          <w:sz w:val="24"/>
          <w:szCs w:val="24"/>
        </w:rPr>
        <w:t>worship and prayer</w:t>
      </w:r>
      <w:r w:rsidR="005755DA">
        <w:rPr>
          <w:sz w:val="24"/>
          <w:szCs w:val="24"/>
        </w:rPr>
        <w:t xml:space="preserve"> of the church</w:t>
      </w:r>
    </w:p>
    <w:p w14:paraId="6C6C4E1B" w14:textId="09AD61DD" w:rsidR="00906D88" w:rsidRDefault="0046027B" w:rsidP="005E339C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Encouraging </w:t>
      </w:r>
      <w:r w:rsidR="005755DA">
        <w:rPr>
          <w:sz w:val="24"/>
          <w:szCs w:val="24"/>
        </w:rPr>
        <w:t>de</w:t>
      </w:r>
      <w:r w:rsidR="00A41A60">
        <w:rPr>
          <w:sz w:val="24"/>
          <w:szCs w:val="24"/>
        </w:rPr>
        <w:t>epening</w:t>
      </w:r>
      <w:r w:rsidR="005755DA">
        <w:rPr>
          <w:sz w:val="24"/>
          <w:szCs w:val="24"/>
        </w:rPr>
        <w:t xml:space="preserve"> faith</w:t>
      </w:r>
    </w:p>
    <w:p w14:paraId="4EFCE20A" w14:textId="05B5A6D3" w:rsidR="002304FC" w:rsidRPr="005E339C" w:rsidRDefault="00EC4433" w:rsidP="005E339C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Helping the church to develop its mission and ministry</w:t>
      </w:r>
    </w:p>
    <w:p w14:paraId="1EE71ED7" w14:textId="77777777" w:rsidR="00E77105" w:rsidRDefault="00E77105" w:rsidP="00E77105">
      <w:pPr>
        <w:spacing w:after="0"/>
        <w:rPr>
          <w:sz w:val="24"/>
          <w:szCs w:val="24"/>
        </w:rPr>
      </w:pPr>
      <w:r>
        <w:rPr>
          <w:sz w:val="24"/>
          <w:szCs w:val="24"/>
        </w:rPr>
        <w:t>Key values of the role include:</w:t>
      </w:r>
    </w:p>
    <w:p w14:paraId="6F7F69EE" w14:textId="055C9F24" w:rsidR="00E77105" w:rsidRDefault="00334EC0" w:rsidP="00E7710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Growing </w:t>
      </w:r>
      <w:r w:rsidR="0001151C">
        <w:rPr>
          <w:sz w:val="24"/>
          <w:szCs w:val="24"/>
        </w:rPr>
        <w:t xml:space="preserve">and sharing </w:t>
      </w:r>
      <w:r w:rsidR="00E77105">
        <w:rPr>
          <w:sz w:val="24"/>
          <w:szCs w:val="24"/>
        </w:rPr>
        <w:t xml:space="preserve">leadership </w:t>
      </w:r>
      <w:r w:rsidR="0001151C">
        <w:rPr>
          <w:sz w:val="24"/>
          <w:szCs w:val="24"/>
        </w:rPr>
        <w:t xml:space="preserve">with </w:t>
      </w:r>
      <w:r w:rsidR="00E77105">
        <w:rPr>
          <w:sz w:val="24"/>
          <w:szCs w:val="24"/>
        </w:rPr>
        <w:t>others</w:t>
      </w:r>
    </w:p>
    <w:p w14:paraId="060FD151" w14:textId="77777777" w:rsidR="00E77105" w:rsidRDefault="00E77105" w:rsidP="00E7710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Enabling the ministry of all </w:t>
      </w:r>
    </w:p>
    <w:p w14:paraId="27DDBBA9" w14:textId="77777777" w:rsidR="00E77105" w:rsidRPr="00F44D35" w:rsidRDefault="00E77105" w:rsidP="00E7710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Attending to their own spiritual growth and well-being</w:t>
      </w:r>
    </w:p>
    <w:p w14:paraId="5CD0774A" w14:textId="6EBF8F89" w:rsidR="008B42B7" w:rsidRDefault="007A49B5" w:rsidP="00411C65">
      <w:pPr>
        <w:rPr>
          <w:sz w:val="24"/>
          <w:szCs w:val="24"/>
        </w:rPr>
      </w:pPr>
      <w:r>
        <w:rPr>
          <w:sz w:val="24"/>
          <w:szCs w:val="24"/>
        </w:rPr>
        <w:t xml:space="preserve">The specifics of the role will vary </w:t>
      </w:r>
      <w:r w:rsidR="001D0784">
        <w:rPr>
          <w:sz w:val="24"/>
          <w:szCs w:val="24"/>
        </w:rPr>
        <w:t xml:space="preserve">depending on the Focal Minister’s </w:t>
      </w:r>
      <w:r>
        <w:rPr>
          <w:sz w:val="24"/>
          <w:szCs w:val="24"/>
        </w:rPr>
        <w:t xml:space="preserve">individual gifts, the gifts of others, personal capacity and </w:t>
      </w:r>
      <w:r w:rsidR="00846187">
        <w:rPr>
          <w:sz w:val="24"/>
          <w:szCs w:val="24"/>
        </w:rPr>
        <w:t>the context</w:t>
      </w:r>
      <w:r w:rsidR="001D0784">
        <w:rPr>
          <w:sz w:val="24"/>
          <w:szCs w:val="24"/>
        </w:rPr>
        <w:t>.   These specifics will be described in their Ministry plan.</w:t>
      </w:r>
    </w:p>
    <w:p w14:paraId="2F79C4D1" w14:textId="157CE3E8" w:rsidR="00983A9B" w:rsidRDefault="00983A9B" w:rsidP="00B801A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Who might be a focal minister?</w:t>
      </w:r>
    </w:p>
    <w:p w14:paraId="6C29AA73" w14:textId="03BF57D4" w:rsidR="00983A9B" w:rsidRDefault="00983A9B" w:rsidP="00B801AC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role could be fulfilled by an existing licensed minister (lay or ordained) but may be anyone in the church who is growing into this role.</w:t>
      </w:r>
      <w:r w:rsidR="00DD73F4">
        <w:rPr>
          <w:sz w:val="24"/>
          <w:szCs w:val="24"/>
        </w:rPr>
        <w:t xml:space="preserve"> As this role is primarily about spiritual leadership it would be essential that they have a level of spiritual maturity and are committed to deepening their own discipleship.  </w:t>
      </w:r>
    </w:p>
    <w:p w14:paraId="7C11B0AB" w14:textId="77777777" w:rsidR="00983A9B" w:rsidRPr="00983A9B" w:rsidRDefault="00983A9B" w:rsidP="00B801AC">
      <w:pPr>
        <w:spacing w:after="0"/>
        <w:rPr>
          <w:sz w:val="24"/>
          <w:szCs w:val="24"/>
        </w:rPr>
      </w:pPr>
    </w:p>
    <w:p w14:paraId="66C406E3" w14:textId="22043C84" w:rsidR="00B801AC" w:rsidRDefault="00B801AC" w:rsidP="00B801A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Discernment </w:t>
      </w:r>
    </w:p>
    <w:p w14:paraId="003EF8E6" w14:textId="42E1C0AB" w:rsidR="00983A9B" w:rsidRDefault="00F44D35" w:rsidP="00B801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Focal Ministers are identified </w:t>
      </w:r>
      <w:r w:rsidR="00983A9B">
        <w:rPr>
          <w:sz w:val="24"/>
          <w:szCs w:val="24"/>
        </w:rPr>
        <w:t xml:space="preserve">and </w:t>
      </w:r>
      <w:r w:rsidR="000A1D60">
        <w:rPr>
          <w:sz w:val="24"/>
          <w:szCs w:val="24"/>
        </w:rPr>
        <w:t>nominated</w:t>
      </w:r>
      <w:r w:rsidR="00983A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the PCC </w:t>
      </w:r>
      <w:r w:rsidR="00F068AC">
        <w:rPr>
          <w:sz w:val="24"/>
          <w:szCs w:val="24"/>
        </w:rPr>
        <w:t xml:space="preserve">and authorised by the Minister </w:t>
      </w:r>
      <w:proofErr w:type="spellStart"/>
      <w:r w:rsidR="00F068AC">
        <w:rPr>
          <w:sz w:val="24"/>
          <w:szCs w:val="24"/>
        </w:rPr>
        <w:t>Commmunity</w:t>
      </w:r>
      <w:proofErr w:type="spellEnd"/>
      <w:r w:rsidR="0079075F">
        <w:rPr>
          <w:sz w:val="24"/>
          <w:szCs w:val="24"/>
        </w:rPr>
        <w:t xml:space="preserve">.  </w:t>
      </w:r>
      <w:r w:rsidR="00C92F8B">
        <w:rPr>
          <w:sz w:val="24"/>
          <w:szCs w:val="24"/>
        </w:rPr>
        <w:t xml:space="preserve">Discernment </w:t>
      </w:r>
      <w:r w:rsidR="00983A9B">
        <w:rPr>
          <w:sz w:val="24"/>
          <w:szCs w:val="24"/>
        </w:rPr>
        <w:t>is the</w:t>
      </w:r>
      <w:r w:rsidR="0056482C">
        <w:rPr>
          <w:sz w:val="24"/>
          <w:szCs w:val="24"/>
        </w:rPr>
        <w:t xml:space="preserve"> responsibility of</w:t>
      </w:r>
      <w:r w:rsidR="00983A9B">
        <w:rPr>
          <w:sz w:val="24"/>
          <w:szCs w:val="24"/>
        </w:rPr>
        <w:t xml:space="preserve"> the appropriate body within the </w:t>
      </w:r>
      <w:r>
        <w:rPr>
          <w:sz w:val="24"/>
          <w:szCs w:val="24"/>
        </w:rPr>
        <w:t xml:space="preserve">Minister </w:t>
      </w:r>
      <w:r>
        <w:rPr>
          <w:sz w:val="24"/>
          <w:szCs w:val="24"/>
        </w:rPr>
        <w:lastRenderedPageBreak/>
        <w:t>Community</w:t>
      </w:r>
      <w:r w:rsidR="008F70A1">
        <w:rPr>
          <w:sz w:val="24"/>
          <w:szCs w:val="24"/>
        </w:rPr>
        <w:t xml:space="preserve"> </w:t>
      </w:r>
      <w:r w:rsidR="00E73C61">
        <w:rPr>
          <w:sz w:val="24"/>
          <w:szCs w:val="24"/>
        </w:rPr>
        <w:t>in a process that takes account of</w:t>
      </w:r>
      <w:r w:rsidR="00C92F8B">
        <w:rPr>
          <w:sz w:val="24"/>
          <w:szCs w:val="24"/>
        </w:rPr>
        <w:t xml:space="preserve"> the guidance on Safer </w:t>
      </w:r>
      <w:r w:rsidR="003C1B39">
        <w:rPr>
          <w:sz w:val="24"/>
          <w:szCs w:val="24"/>
        </w:rPr>
        <w:t>R</w:t>
      </w:r>
      <w:r w:rsidR="00C92F8B">
        <w:rPr>
          <w:sz w:val="24"/>
          <w:szCs w:val="24"/>
        </w:rPr>
        <w:t xml:space="preserve">ecruitment </w:t>
      </w:r>
      <w:r w:rsidR="00E73C61">
        <w:rPr>
          <w:sz w:val="24"/>
          <w:szCs w:val="24"/>
        </w:rPr>
        <w:t>of the Diocese.</w:t>
      </w:r>
    </w:p>
    <w:p w14:paraId="1EF08FC2" w14:textId="77777777" w:rsidR="00CF69BF" w:rsidRDefault="00CF69BF" w:rsidP="00B801AC">
      <w:pPr>
        <w:spacing w:after="0"/>
        <w:rPr>
          <w:sz w:val="24"/>
          <w:szCs w:val="24"/>
        </w:rPr>
      </w:pPr>
    </w:p>
    <w:p w14:paraId="56C674AD" w14:textId="085806FE" w:rsidR="00CF69BF" w:rsidRDefault="00CF69BF" w:rsidP="00CF69BF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prospective Focal Minister will need to undertake the following</w:t>
      </w:r>
      <w:r w:rsidR="00BE453E">
        <w:rPr>
          <w:sz w:val="24"/>
          <w:szCs w:val="24"/>
        </w:rPr>
        <w:t xml:space="preserve"> as part of the discernment process:</w:t>
      </w:r>
    </w:p>
    <w:p w14:paraId="1677066A" w14:textId="77777777" w:rsidR="00CF69BF" w:rsidRDefault="00CF69BF" w:rsidP="00CF69BF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Leadership Safeguarding training</w:t>
      </w:r>
    </w:p>
    <w:p w14:paraId="6F3DC3C2" w14:textId="77777777" w:rsidR="00CF69BF" w:rsidRDefault="00CF69BF" w:rsidP="00CF69BF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Awareness of Domestic Abuse training</w:t>
      </w:r>
    </w:p>
    <w:p w14:paraId="2F8BCC9C" w14:textId="77777777" w:rsidR="00CF69BF" w:rsidRPr="00062ADD" w:rsidRDefault="00CF69BF" w:rsidP="00CF69BF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DBS check</w:t>
      </w:r>
    </w:p>
    <w:p w14:paraId="26DBBBF5" w14:textId="77777777" w:rsidR="00CF69BF" w:rsidRDefault="00CF69BF" w:rsidP="00B801AC">
      <w:pPr>
        <w:spacing w:after="0"/>
        <w:rPr>
          <w:sz w:val="24"/>
          <w:szCs w:val="24"/>
        </w:rPr>
      </w:pPr>
    </w:p>
    <w:p w14:paraId="496BB9EF" w14:textId="358A060E" w:rsidR="008F70A1" w:rsidRDefault="008F70A1" w:rsidP="00B801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Ministry Plan is agreed in consultation the individual, </w:t>
      </w:r>
      <w:r w:rsidR="005D4B37">
        <w:rPr>
          <w:sz w:val="24"/>
          <w:szCs w:val="24"/>
        </w:rPr>
        <w:t xml:space="preserve">PCC and </w:t>
      </w:r>
      <w:r w:rsidR="00A63406">
        <w:rPr>
          <w:sz w:val="24"/>
          <w:szCs w:val="24"/>
        </w:rPr>
        <w:t xml:space="preserve">a </w:t>
      </w:r>
      <w:r w:rsidR="005D4B37">
        <w:rPr>
          <w:sz w:val="24"/>
          <w:szCs w:val="24"/>
        </w:rPr>
        <w:t>supervisor</w:t>
      </w:r>
      <w:r w:rsidR="00A63406">
        <w:rPr>
          <w:sz w:val="24"/>
          <w:szCs w:val="24"/>
        </w:rPr>
        <w:t xml:space="preserve"> </w:t>
      </w:r>
      <w:r w:rsidR="00F71813">
        <w:rPr>
          <w:sz w:val="24"/>
          <w:szCs w:val="24"/>
        </w:rPr>
        <w:t>nominated by the Minister Community team</w:t>
      </w:r>
      <w:r w:rsidR="005D4B37">
        <w:rPr>
          <w:sz w:val="24"/>
          <w:szCs w:val="24"/>
        </w:rPr>
        <w:t>.  The Ministry Plan will identify:</w:t>
      </w:r>
    </w:p>
    <w:p w14:paraId="4507A581" w14:textId="57045579" w:rsidR="005D4B37" w:rsidRDefault="005D4B37" w:rsidP="005D4B3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description of the specifics of the role</w:t>
      </w:r>
    </w:p>
    <w:p w14:paraId="7E97129F" w14:textId="66AD1F3D" w:rsidR="005D4B37" w:rsidRDefault="005D4B37" w:rsidP="005D4B3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pattern of ministry in terms of hours offered by the minister including time-off</w:t>
      </w:r>
    </w:p>
    <w:p w14:paraId="4FC85C01" w14:textId="3901D4DC" w:rsidR="005D4B37" w:rsidRDefault="005D4B37" w:rsidP="005D4B3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training needs</w:t>
      </w:r>
    </w:p>
    <w:p w14:paraId="1063A488" w14:textId="69170032" w:rsidR="005D4B37" w:rsidRDefault="005D4B37" w:rsidP="005D4B3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role supervision and support structures</w:t>
      </w:r>
    </w:p>
    <w:p w14:paraId="04638DAE" w14:textId="754CA470" w:rsidR="005D4B37" w:rsidRDefault="005D4B37" w:rsidP="005D4B3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expenses are reimbursed </w:t>
      </w:r>
    </w:p>
    <w:p w14:paraId="4F925897" w14:textId="5965614D" w:rsidR="005D4B37" w:rsidRPr="005D4B37" w:rsidRDefault="005D4B37" w:rsidP="005D4B3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personal resourcing and support </w:t>
      </w:r>
    </w:p>
    <w:p w14:paraId="0B1FD6B9" w14:textId="77777777" w:rsidR="005D4B37" w:rsidRDefault="005D4B37" w:rsidP="00B801AC">
      <w:pPr>
        <w:spacing w:after="0"/>
        <w:rPr>
          <w:sz w:val="24"/>
          <w:szCs w:val="24"/>
        </w:rPr>
      </w:pPr>
    </w:p>
    <w:p w14:paraId="17900677" w14:textId="6839B160" w:rsidR="00F44D35" w:rsidRDefault="005D4B37" w:rsidP="00B801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r w:rsidR="00145040">
        <w:rPr>
          <w:sz w:val="24"/>
          <w:szCs w:val="24"/>
        </w:rPr>
        <w:t xml:space="preserve">recommended </w:t>
      </w:r>
      <w:r>
        <w:rPr>
          <w:sz w:val="24"/>
          <w:szCs w:val="24"/>
        </w:rPr>
        <w:t>that this Ministry Plan will be reviewed in regular supervision and at least annually.</w:t>
      </w:r>
    </w:p>
    <w:p w14:paraId="3B622924" w14:textId="77777777" w:rsidR="005D4B37" w:rsidRDefault="005D4B37" w:rsidP="00B801AC">
      <w:pPr>
        <w:spacing w:after="0"/>
        <w:rPr>
          <w:sz w:val="24"/>
          <w:szCs w:val="24"/>
        </w:rPr>
      </w:pPr>
    </w:p>
    <w:p w14:paraId="0F29C1EC" w14:textId="19D3D160" w:rsidR="00F44D35" w:rsidRDefault="00F44D35" w:rsidP="00F44D3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</w:t>
      </w:r>
    </w:p>
    <w:p w14:paraId="14D0B755" w14:textId="67FBFE28" w:rsidR="00983A9B" w:rsidRDefault="00983A9B" w:rsidP="00F44D35">
      <w:pPr>
        <w:spacing w:after="0"/>
        <w:rPr>
          <w:sz w:val="24"/>
          <w:szCs w:val="24"/>
        </w:rPr>
      </w:pPr>
      <w:r w:rsidRPr="00983A9B">
        <w:rPr>
          <w:sz w:val="24"/>
          <w:szCs w:val="24"/>
        </w:rPr>
        <w:t xml:space="preserve">It is anticipated that </w:t>
      </w:r>
      <w:r>
        <w:rPr>
          <w:sz w:val="24"/>
          <w:szCs w:val="24"/>
        </w:rPr>
        <w:t xml:space="preserve">training will not be a ‘hoop to go through’ but a means of resourcing </w:t>
      </w:r>
      <w:r w:rsidR="008F70A1">
        <w:rPr>
          <w:sz w:val="24"/>
          <w:szCs w:val="24"/>
        </w:rPr>
        <w:t>the role they are currently doing or are growing into</w:t>
      </w:r>
      <w:r>
        <w:rPr>
          <w:sz w:val="24"/>
          <w:szCs w:val="24"/>
        </w:rPr>
        <w:t>.  The content of training will depend on previous experience and what the context requires. CPAS are currently offering on-line resources for training focal ministers and it would seem a good approach test out this provision with a cohort of e</w:t>
      </w:r>
      <w:r w:rsidR="00D16431">
        <w:rPr>
          <w:sz w:val="24"/>
          <w:szCs w:val="24"/>
        </w:rPr>
        <w:t>merging</w:t>
      </w:r>
      <w:r>
        <w:rPr>
          <w:sz w:val="24"/>
          <w:szCs w:val="24"/>
        </w:rPr>
        <w:t xml:space="preserve"> focal ministers.  This on-line training will be supplemented by in-person reflection groups facilitated initially by the DVE but in time this could be within the</w:t>
      </w:r>
      <w:r w:rsidR="008F70A1">
        <w:rPr>
          <w:sz w:val="24"/>
          <w:szCs w:val="24"/>
        </w:rPr>
        <w:t>ir</w:t>
      </w:r>
      <w:r>
        <w:rPr>
          <w:sz w:val="24"/>
          <w:szCs w:val="24"/>
        </w:rPr>
        <w:t xml:space="preserve"> Minister Community.</w:t>
      </w:r>
    </w:p>
    <w:p w14:paraId="6ED984E1" w14:textId="77777777" w:rsidR="008F70A1" w:rsidRDefault="008F70A1" w:rsidP="00F44D35">
      <w:pPr>
        <w:spacing w:after="0"/>
        <w:rPr>
          <w:sz w:val="24"/>
          <w:szCs w:val="24"/>
        </w:rPr>
      </w:pPr>
    </w:p>
    <w:p w14:paraId="061FC7D6" w14:textId="77777777" w:rsidR="008F70A1" w:rsidRDefault="00F44D35" w:rsidP="00F44D3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Authorisation</w:t>
      </w:r>
    </w:p>
    <w:p w14:paraId="62BD4ADA" w14:textId="0B48C7A2" w:rsidR="00614B9E" w:rsidRDefault="008F70A1" w:rsidP="00F44D35">
      <w:pPr>
        <w:spacing w:after="0"/>
        <w:rPr>
          <w:sz w:val="24"/>
          <w:szCs w:val="24"/>
        </w:rPr>
      </w:pPr>
      <w:r w:rsidRPr="008F70A1">
        <w:rPr>
          <w:sz w:val="24"/>
          <w:szCs w:val="24"/>
        </w:rPr>
        <w:t xml:space="preserve">Those discerned </w:t>
      </w:r>
      <w:r w:rsidR="001D23D8">
        <w:rPr>
          <w:sz w:val="24"/>
          <w:szCs w:val="24"/>
        </w:rPr>
        <w:t>by the Minister Community</w:t>
      </w:r>
      <w:r>
        <w:rPr>
          <w:sz w:val="24"/>
          <w:szCs w:val="24"/>
        </w:rPr>
        <w:t xml:space="preserve"> as Focal Ministers </w:t>
      </w:r>
      <w:r w:rsidR="004F3B41">
        <w:rPr>
          <w:sz w:val="24"/>
          <w:szCs w:val="24"/>
        </w:rPr>
        <w:t>will</w:t>
      </w:r>
      <w:r w:rsidR="001D23D8">
        <w:rPr>
          <w:sz w:val="24"/>
          <w:szCs w:val="24"/>
        </w:rPr>
        <w:t xml:space="preserve"> be </w:t>
      </w:r>
      <w:r>
        <w:rPr>
          <w:sz w:val="24"/>
          <w:szCs w:val="24"/>
        </w:rPr>
        <w:t>authorised locally using the approved liturgy.  The term of authorisation is for 3 years and renewed after a process of ministry review and appropriate safeguarding requirements.</w:t>
      </w:r>
      <w:r w:rsidR="004F3B41">
        <w:rPr>
          <w:sz w:val="24"/>
          <w:szCs w:val="24"/>
        </w:rPr>
        <w:t xml:space="preserve"> </w:t>
      </w:r>
    </w:p>
    <w:p w14:paraId="51B3878D" w14:textId="77777777" w:rsidR="00263DD4" w:rsidRDefault="00263DD4" w:rsidP="00F44D35">
      <w:pPr>
        <w:spacing w:after="0"/>
        <w:rPr>
          <w:sz w:val="24"/>
          <w:szCs w:val="24"/>
        </w:rPr>
      </w:pPr>
    </w:p>
    <w:p w14:paraId="6AFBC8F9" w14:textId="2DEA78DA" w:rsidR="00263DD4" w:rsidRDefault="00263DD4" w:rsidP="00F44D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contact details </w:t>
      </w:r>
      <w:r w:rsidR="009F2DE2">
        <w:rPr>
          <w:sz w:val="24"/>
          <w:szCs w:val="24"/>
        </w:rPr>
        <w:t xml:space="preserve">of the Focal Minister should be forwarded to </w:t>
      </w:r>
      <w:r w:rsidR="003712FA">
        <w:rPr>
          <w:sz w:val="24"/>
          <w:szCs w:val="24"/>
        </w:rPr>
        <w:t>Archdeacon</w:t>
      </w:r>
      <w:r w:rsidR="00561DB9">
        <w:rPr>
          <w:sz w:val="24"/>
          <w:szCs w:val="24"/>
        </w:rPr>
        <w:t xml:space="preserve">s’ Office. </w:t>
      </w:r>
    </w:p>
    <w:p w14:paraId="6792A22F" w14:textId="083540DC" w:rsidR="00B801AC" w:rsidRPr="005D4B37" w:rsidRDefault="00F44D35" w:rsidP="005D4B37">
      <w:pPr>
        <w:spacing w:after="0"/>
        <w:rPr>
          <w:b/>
          <w:bCs/>
          <w:sz w:val="24"/>
          <w:szCs w:val="24"/>
        </w:rPr>
      </w:pPr>
      <w:r w:rsidRPr="008F70A1">
        <w:rPr>
          <w:sz w:val="24"/>
          <w:szCs w:val="24"/>
        </w:rPr>
        <w:br/>
      </w:r>
      <w:r w:rsidR="005D4B37" w:rsidRPr="005D4B37">
        <w:rPr>
          <w:b/>
          <w:bCs/>
          <w:sz w:val="24"/>
          <w:szCs w:val="24"/>
        </w:rPr>
        <w:t>On-going support and development</w:t>
      </w:r>
    </w:p>
    <w:p w14:paraId="437241BF" w14:textId="579B801B" w:rsidR="005D4B37" w:rsidRPr="00DD73F4" w:rsidRDefault="00DD73F4" w:rsidP="005D4B37">
      <w:pPr>
        <w:spacing w:after="0"/>
        <w:rPr>
          <w:sz w:val="24"/>
          <w:szCs w:val="24"/>
          <w:u w:val="single"/>
        </w:rPr>
      </w:pPr>
      <w:r w:rsidRPr="00DD73F4">
        <w:rPr>
          <w:sz w:val="24"/>
          <w:szCs w:val="24"/>
          <w:u w:val="single"/>
        </w:rPr>
        <w:t>Learning</w:t>
      </w:r>
    </w:p>
    <w:p w14:paraId="7EA4C4D0" w14:textId="33180506" w:rsidR="00DD73F4" w:rsidRDefault="00DD73F4" w:rsidP="00DD73F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73F4">
        <w:rPr>
          <w:sz w:val="24"/>
          <w:szCs w:val="24"/>
        </w:rPr>
        <w:t xml:space="preserve">The CPAS hub will continue to offer resources for on-going ministry along with Diocesan learning events.  </w:t>
      </w:r>
    </w:p>
    <w:p w14:paraId="41DB75BA" w14:textId="70F5BD2E" w:rsidR="00DD73F4" w:rsidRPr="00DD73F4" w:rsidRDefault="00DD73F4" w:rsidP="00DD73F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Access to Associate Minister training </w:t>
      </w:r>
      <w:r w:rsidR="001F79B0">
        <w:rPr>
          <w:sz w:val="24"/>
          <w:szCs w:val="24"/>
        </w:rPr>
        <w:t xml:space="preserve">modules </w:t>
      </w:r>
      <w:r>
        <w:rPr>
          <w:sz w:val="24"/>
          <w:szCs w:val="24"/>
        </w:rPr>
        <w:t>for those who are not in licensed ministry.</w:t>
      </w:r>
    </w:p>
    <w:p w14:paraId="0EDF9591" w14:textId="5E019863" w:rsidR="00DD73F4" w:rsidRPr="00DD73F4" w:rsidRDefault="00DD73F4" w:rsidP="00DD73F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73F4">
        <w:rPr>
          <w:sz w:val="24"/>
          <w:szCs w:val="24"/>
        </w:rPr>
        <w:lastRenderedPageBreak/>
        <w:t xml:space="preserve">Reflective practice groups will offer time and space for ministry support, theological reflection and </w:t>
      </w:r>
      <w:r w:rsidR="00EB7B8D">
        <w:rPr>
          <w:sz w:val="24"/>
          <w:szCs w:val="24"/>
        </w:rPr>
        <w:t xml:space="preserve">further </w:t>
      </w:r>
      <w:r w:rsidRPr="00DD73F4">
        <w:rPr>
          <w:sz w:val="24"/>
          <w:szCs w:val="24"/>
        </w:rPr>
        <w:t>resourcing.</w:t>
      </w:r>
    </w:p>
    <w:p w14:paraId="55331D0F" w14:textId="77777777" w:rsidR="00DD73F4" w:rsidRDefault="00DD73F4" w:rsidP="005D4B37">
      <w:pPr>
        <w:spacing w:after="0"/>
        <w:rPr>
          <w:sz w:val="24"/>
          <w:szCs w:val="24"/>
        </w:rPr>
      </w:pPr>
    </w:p>
    <w:p w14:paraId="726A3BD4" w14:textId="3758DEA7" w:rsidR="00DD73F4" w:rsidRPr="00DD73F4" w:rsidRDefault="00DD73F4" w:rsidP="005D4B37">
      <w:pPr>
        <w:spacing w:after="0"/>
        <w:rPr>
          <w:sz w:val="24"/>
          <w:szCs w:val="24"/>
          <w:u w:val="single"/>
        </w:rPr>
      </w:pPr>
      <w:r w:rsidRPr="00DD73F4">
        <w:rPr>
          <w:sz w:val="24"/>
          <w:szCs w:val="24"/>
          <w:u w:val="single"/>
        </w:rPr>
        <w:t>Support</w:t>
      </w:r>
    </w:p>
    <w:p w14:paraId="08317CC5" w14:textId="378FC84E" w:rsidR="00DD73F4" w:rsidRDefault="00DD73F4" w:rsidP="00DD73F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quality supervision from within their Minister Community</w:t>
      </w:r>
    </w:p>
    <w:p w14:paraId="41656751" w14:textId="25FE1258" w:rsidR="00DD73F4" w:rsidRDefault="00DD73F4" w:rsidP="00DD73F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Peer support with other ministers in the Minister Community</w:t>
      </w:r>
    </w:p>
    <w:p w14:paraId="22F76954" w14:textId="2799ACFE" w:rsidR="00DD73F4" w:rsidRDefault="00DD73F4" w:rsidP="00DD73F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PCC takes responsibility for the support of their Focal Minister</w:t>
      </w:r>
    </w:p>
    <w:p w14:paraId="699D0777" w14:textId="413AB444" w:rsidR="00DD73F4" w:rsidRDefault="00DD73F4" w:rsidP="00DD73F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Networking opportunities with Focal Ministers in the diocese and nationally</w:t>
      </w:r>
    </w:p>
    <w:p w14:paraId="78EB2A9F" w14:textId="68DBF1F9" w:rsidR="00EB7B8D" w:rsidRDefault="00EB7B8D" w:rsidP="00DD73F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Access to additional support such as spiritual direction, pastoral care and coaching.</w:t>
      </w:r>
    </w:p>
    <w:p w14:paraId="751BF9E8" w14:textId="77777777" w:rsidR="00EB7B8D" w:rsidRDefault="00EB7B8D" w:rsidP="00EB7B8D">
      <w:pPr>
        <w:spacing w:after="0"/>
        <w:rPr>
          <w:sz w:val="24"/>
          <w:szCs w:val="24"/>
        </w:rPr>
      </w:pPr>
    </w:p>
    <w:p w14:paraId="1638F310" w14:textId="797E9C02" w:rsidR="00EB7B8D" w:rsidRPr="00EB7B8D" w:rsidRDefault="00EB7B8D" w:rsidP="00EB7B8D">
      <w:pPr>
        <w:spacing w:after="0"/>
        <w:rPr>
          <w:b/>
          <w:bCs/>
          <w:sz w:val="24"/>
          <w:szCs w:val="24"/>
        </w:rPr>
      </w:pPr>
      <w:r w:rsidRPr="00EB7B8D">
        <w:rPr>
          <w:b/>
          <w:bCs/>
          <w:sz w:val="24"/>
          <w:szCs w:val="24"/>
        </w:rPr>
        <w:t>Current experience</w:t>
      </w:r>
    </w:p>
    <w:p w14:paraId="62A67E99" w14:textId="76ACFF9F" w:rsidR="00EB7B8D" w:rsidRDefault="00EB7B8D" w:rsidP="00EB7B8D">
      <w:pPr>
        <w:spacing w:after="0"/>
        <w:rPr>
          <w:sz w:val="24"/>
          <w:szCs w:val="24"/>
        </w:rPr>
      </w:pPr>
      <w:r>
        <w:rPr>
          <w:sz w:val="24"/>
          <w:szCs w:val="24"/>
        </w:rPr>
        <w:t>Consultation with some who are currently exercising focal ministr</w:t>
      </w:r>
      <w:r w:rsidR="00295884">
        <w:rPr>
          <w:sz w:val="24"/>
          <w:szCs w:val="24"/>
        </w:rPr>
        <w:t>y revealed the wide</w:t>
      </w:r>
      <w:r w:rsidR="005E2BA2">
        <w:rPr>
          <w:sz w:val="24"/>
          <w:szCs w:val="24"/>
        </w:rPr>
        <w:t>-</w:t>
      </w:r>
      <w:r w:rsidR="00295884">
        <w:rPr>
          <w:sz w:val="24"/>
          <w:szCs w:val="24"/>
        </w:rPr>
        <w:t xml:space="preserve"> ranging roles they </w:t>
      </w:r>
      <w:r w:rsidR="00302803">
        <w:rPr>
          <w:sz w:val="24"/>
          <w:szCs w:val="24"/>
        </w:rPr>
        <w:t xml:space="preserve">exercise and the significant impact this has in their churches and communities. </w:t>
      </w:r>
      <w:r w:rsidR="00BD52A2">
        <w:rPr>
          <w:sz w:val="24"/>
          <w:szCs w:val="24"/>
        </w:rPr>
        <w:t xml:space="preserve">They noted </w:t>
      </w:r>
      <w:r>
        <w:rPr>
          <w:sz w:val="24"/>
          <w:szCs w:val="24"/>
        </w:rPr>
        <w:t xml:space="preserve">a few issues </w:t>
      </w:r>
      <w:r w:rsidR="00E32D18">
        <w:rPr>
          <w:sz w:val="24"/>
          <w:szCs w:val="24"/>
        </w:rPr>
        <w:t xml:space="preserve">which </w:t>
      </w:r>
      <w:r>
        <w:rPr>
          <w:sz w:val="24"/>
          <w:szCs w:val="24"/>
        </w:rPr>
        <w:t>we need</w:t>
      </w:r>
      <w:r w:rsidR="00BD52A2">
        <w:rPr>
          <w:sz w:val="24"/>
          <w:szCs w:val="24"/>
        </w:rPr>
        <w:t xml:space="preserve"> to pay attention to </w:t>
      </w:r>
      <w:r w:rsidR="005E2BA2">
        <w:rPr>
          <w:sz w:val="24"/>
          <w:szCs w:val="24"/>
        </w:rPr>
        <w:t>many of which</w:t>
      </w:r>
      <w:r w:rsidR="00BD52A2">
        <w:rPr>
          <w:sz w:val="24"/>
          <w:szCs w:val="24"/>
        </w:rPr>
        <w:t xml:space="preserve"> resonate </w:t>
      </w:r>
      <w:r w:rsidR="00C26DF3">
        <w:rPr>
          <w:sz w:val="24"/>
          <w:szCs w:val="24"/>
        </w:rPr>
        <w:t>t</w:t>
      </w:r>
      <w:r w:rsidR="00BD52A2">
        <w:rPr>
          <w:sz w:val="24"/>
          <w:szCs w:val="24"/>
        </w:rPr>
        <w:t>he findings of the Lay Ministers’ Survey.</w:t>
      </w:r>
    </w:p>
    <w:p w14:paraId="1CB297F3" w14:textId="1B45F354" w:rsidR="00E32D18" w:rsidRDefault="009001F1" w:rsidP="009001F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</w:t>
      </w:r>
      <w:r w:rsidR="00E32D18" w:rsidRPr="009001F1">
        <w:rPr>
          <w:sz w:val="24"/>
          <w:szCs w:val="24"/>
          <w:u w:val="single"/>
        </w:rPr>
        <w:t>upervision</w:t>
      </w:r>
      <w:r w:rsidR="005E2636">
        <w:rPr>
          <w:sz w:val="24"/>
          <w:szCs w:val="24"/>
          <w:u w:val="single"/>
        </w:rPr>
        <w:t xml:space="preserve"> and support</w:t>
      </w:r>
    </w:p>
    <w:p w14:paraId="0CD207EE" w14:textId="641AB392" w:rsidR="00387CCC" w:rsidRPr="009001F1" w:rsidRDefault="009001F1" w:rsidP="009001F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experience of our lay ministers is that supervision is frequently absent or inadequate.</w:t>
      </w:r>
    </w:p>
    <w:p w14:paraId="7BA60EB6" w14:textId="1AFF0DA6" w:rsidR="00E32D18" w:rsidRDefault="009001F1" w:rsidP="009001F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</w:t>
      </w:r>
      <w:r w:rsidR="00E32D18" w:rsidRPr="009001F1">
        <w:rPr>
          <w:sz w:val="24"/>
          <w:szCs w:val="24"/>
          <w:u w:val="single"/>
        </w:rPr>
        <w:t>ole clarity</w:t>
      </w:r>
    </w:p>
    <w:p w14:paraId="733F4C36" w14:textId="2F173FC8" w:rsidR="009001F1" w:rsidRPr="009001F1" w:rsidRDefault="009001F1" w:rsidP="009001F1">
      <w:pPr>
        <w:spacing w:after="0"/>
        <w:rPr>
          <w:sz w:val="24"/>
          <w:szCs w:val="24"/>
        </w:rPr>
      </w:pPr>
      <w:r>
        <w:rPr>
          <w:sz w:val="24"/>
          <w:szCs w:val="24"/>
        </w:rPr>
        <w:t>Lack of role clarity leads to conflicting expectations between the minister, parish and wider team leading to stress and frustration.</w:t>
      </w:r>
    </w:p>
    <w:p w14:paraId="46C2BAC0" w14:textId="5C35EB09" w:rsidR="00E32D18" w:rsidRDefault="009001F1" w:rsidP="009001F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</w:t>
      </w:r>
      <w:r w:rsidR="00E32D18" w:rsidRPr="009001F1">
        <w:rPr>
          <w:sz w:val="24"/>
          <w:szCs w:val="24"/>
          <w:u w:val="single"/>
        </w:rPr>
        <w:t>solation</w:t>
      </w:r>
      <w:r w:rsidR="00B55B03">
        <w:rPr>
          <w:sz w:val="24"/>
          <w:szCs w:val="24"/>
          <w:u w:val="single"/>
        </w:rPr>
        <w:t xml:space="preserve"> and workload</w:t>
      </w:r>
    </w:p>
    <w:p w14:paraId="54DF08A8" w14:textId="0DD41E75" w:rsidR="00E32D18" w:rsidRPr="00B55B03" w:rsidRDefault="009001F1" w:rsidP="009001F1">
      <w:pPr>
        <w:spacing w:after="0"/>
        <w:rPr>
          <w:sz w:val="24"/>
          <w:szCs w:val="24"/>
        </w:rPr>
      </w:pPr>
      <w:r w:rsidRPr="009001F1">
        <w:rPr>
          <w:sz w:val="24"/>
          <w:szCs w:val="24"/>
        </w:rPr>
        <w:t xml:space="preserve">Focal </w:t>
      </w:r>
      <w:r>
        <w:rPr>
          <w:sz w:val="24"/>
          <w:szCs w:val="24"/>
        </w:rPr>
        <w:t>ministry has particular features than can result in isolation</w:t>
      </w:r>
      <w:r w:rsidR="00744BD6">
        <w:rPr>
          <w:sz w:val="24"/>
          <w:szCs w:val="24"/>
        </w:rPr>
        <w:t xml:space="preserve"> and workload pressures. A </w:t>
      </w:r>
      <w:r w:rsidR="00A7389C">
        <w:rPr>
          <w:sz w:val="24"/>
          <w:szCs w:val="24"/>
        </w:rPr>
        <w:t xml:space="preserve">cultural shift </w:t>
      </w:r>
      <w:r w:rsidR="00744BD6">
        <w:rPr>
          <w:sz w:val="24"/>
          <w:szCs w:val="24"/>
        </w:rPr>
        <w:t xml:space="preserve">is required </w:t>
      </w:r>
      <w:r w:rsidR="00A7389C">
        <w:rPr>
          <w:sz w:val="24"/>
          <w:szCs w:val="24"/>
        </w:rPr>
        <w:t xml:space="preserve">from the </w:t>
      </w:r>
      <w:r w:rsidR="00AB33F0">
        <w:rPr>
          <w:sz w:val="24"/>
          <w:szCs w:val="24"/>
        </w:rPr>
        <w:t xml:space="preserve">historic </w:t>
      </w:r>
      <w:r w:rsidR="00A7389C">
        <w:rPr>
          <w:sz w:val="24"/>
          <w:szCs w:val="24"/>
        </w:rPr>
        <w:t xml:space="preserve">model of a single leadership </w:t>
      </w:r>
      <w:r w:rsidR="001632F2">
        <w:rPr>
          <w:sz w:val="24"/>
          <w:szCs w:val="24"/>
        </w:rPr>
        <w:t xml:space="preserve">and ministry </w:t>
      </w:r>
      <w:r w:rsidR="00A7389C">
        <w:rPr>
          <w:sz w:val="24"/>
          <w:szCs w:val="24"/>
        </w:rPr>
        <w:t>to share</w:t>
      </w:r>
      <w:r w:rsidR="00B5325A">
        <w:rPr>
          <w:sz w:val="24"/>
          <w:szCs w:val="24"/>
        </w:rPr>
        <w:t xml:space="preserve">d ministry </w:t>
      </w:r>
      <w:r w:rsidR="000D4946">
        <w:rPr>
          <w:sz w:val="24"/>
          <w:szCs w:val="24"/>
        </w:rPr>
        <w:t xml:space="preserve">enabled by the leader. </w:t>
      </w:r>
    </w:p>
    <w:p w14:paraId="2114426F" w14:textId="53B6DD1E" w:rsidR="009001F1" w:rsidRDefault="009001F1" w:rsidP="009001F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Building teams</w:t>
      </w:r>
    </w:p>
    <w:p w14:paraId="485C9A78" w14:textId="6BB02E26" w:rsidR="000D4946" w:rsidRPr="000D4946" w:rsidRDefault="000767EC" w:rsidP="009001F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importance of building teams has been highlight</w:t>
      </w:r>
      <w:r w:rsidR="007115EB">
        <w:rPr>
          <w:sz w:val="24"/>
          <w:szCs w:val="24"/>
        </w:rPr>
        <w:t xml:space="preserve">ed as a way of </w:t>
      </w:r>
      <w:r w:rsidR="00BF3FE3">
        <w:rPr>
          <w:sz w:val="24"/>
          <w:szCs w:val="24"/>
        </w:rPr>
        <w:t xml:space="preserve">ensuring ministry is shared, </w:t>
      </w:r>
      <w:r w:rsidR="001C1C6B">
        <w:rPr>
          <w:sz w:val="24"/>
          <w:szCs w:val="24"/>
        </w:rPr>
        <w:t>involving a range of gifts, mitigating ministry stress and is</w:t>
      </w:r>
      <w:r w:rsidR="00B4683A">
        <w:rPr>
          <w:sz w:val="24"/>
          <w:szCs w:val="24"/>
        </w:rPr>
        <w:t xml:space="preserve">olation and to ensure long-term succession planning. </w:t>
      </w:r>
    </w:p>
    <w:p w14:paraId="4E83BDD6" w14:textId="54ACAC4E" w:rsidR="00E32D18" w:rsidRDefault="00826BFE" w:rsidP="009001F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Primary t</w:t>
      </w:r>
      <w:r w:rsidR="00E32D18" w:rsidRPr="009001F1">
        <w:rPr>
          <w:sz w:val="24"/>
          <w:szCs w:val="24"/>
          <w:u w:val="single"/>
        </w:rPr>
        <w:t xml:space="preserve">ension point </w:t>
      </w:r>
    </w:p>
    <w:p w14:paraId="10E28A1B" w14:textId="626CB10A" w:rsidR="001A7B71" w:rsidRPr="001A7B71" w:rsidRDefault="000F1ADD" w:rsidP="009001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operational demands of church life </w:t>
      </w:r>
      <w:r w:rsidR="00E64241">
        <w:rPr>
          <w:sz w:val="24"/>
          <w:szCs w:val="24"/>
        </w:rPr>
        <w:t xml:space="preserve">consistently draw attention away from the desire to lead </w:t>
      </w:r>
      <w:r w:rsidR="00E919CC">
        <w:rPr>
          <w:sz w:val="24"/>
          <w:szCs w:val="24"/>
        </w:rPr>
        <w:t>the</w:t>
      </w:r>
      <w:r w:rsidR="00E64241">
        <w:rPr>
          <w:sz w:val="24"/>
          <w:szCs w:val="24"/>
        </w:rPr>
        <w:t xml:space="preserve"> church in discipleship</w:t>
      </w:r>
      <w:r w:rsidR="00BA196A">
        <w:rPr>
          <w:sz w:val="24"/>
          <w:szCs w:val="24"/>
        </w:rPr>
        <w:t>, pastoral care</w:t>
      </w:r>
      <w:r w:rsidR="00E64241">
        <w:rPr>
          <w:sz w:val="24"/>
          <w:szCs w:val="24"/>
        </w:rPr>
        <w:t xml:space="preserve"> and m</w:t>
      </w:r>
      <w:r>
        <w:rPr>
          <w:sz w:val="24"/>
          <w:szCs w:val="24"/>
        </w:rPr>
        <w:t>ission</w:t>
      </w:r>
      <w:r w:rsidR="00E64241">
        <w:rPr>
          <w:sz w:val="24"/>
          <w:szCs w:val="24"/>
        </w:rPr>
        <w:t xml:space="preserve">. </w:t>
      </w:r>
      <w:r w:rsidR="00C65EED">
        <w:rPr>
          <w:sz w:val="24"/>
          <w:szCs w:val="24"/>
        </w:rPr>
        <w:t xml:space="preserve">Minister Communities need to pay attention to how </w:t>
      </w:r>
      <w:r w:rsidR="004F3D85">
        <w:rPr>
          <w:sz w:val="24"/>
          <w:szCs w:val="24"/>
        </w:rPr>
        <w:t xml:space="preserve">Focal Ministers are </w:t>
      </w:r>
      <w:r w:rsidR="00824D39">
        <w:rPr>
          <w:sz w:val="24"/>
          <w:szCs w:val="24"/>
        </w:rPr>
        <w:t xml:space="preserve">freed from </w:t>
      </w:r>
      <w:r w:rsidR="00C65EED">
        <w:rPr>
          <w:sz w:val="24"/>
          <w:szCs w:val="24"/>
        </w:rPr>
        <w:t xml:space="preserve">the </w:t>
      </w:r>
      <w:r w:rsidR="004F3D85">
        <w:rPr>
          <w:sz w:val="24"/>
          <w:szCs w:val="24"/>
        </w:rPr>
        <w:t xml:space="preserve">organisational burden </w:t>
      </w:r>
      <w:r w:rsidR="00824D39">
        <w:rPr>
          <w:sz w:val="24"/>
          <w:szCs w:val="24"/>
        </w:rPr>
        <w:t xml:space="preserve">of their parishes. </w:t>
      </w:r>
      <w:bookmarkStart w:id="0" w:name="_GoBack"/>
      <w:bookmarkEnd w:id="0"/>
    </w:p>
    <w:sectPr w:rsidR="001A7B71" w:rsidRPr="001A7B71" w:rsidSect="00D365B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F40CE" w14:textId="77777777" w:rsidR="008A6A28" w:rsidRDefault="008A6A28" w:rsidP="00DF5CC7">
      <w:pPr>
        <w:spacing w:after="0" w:line="240" w:lineRule="auto"/>
      </w:pPr>
      <w:r>
        <w:separator/>
      </w:r>
    </w:p>
  </w:endnote>
  <w:endnote w:type="continuationSeparator" w:id="0">
    <w:p w14:paraId="2458DFE4" w14:textId="77777777" w:rsidR="008A6A28" w:rsidRDefault="008A6A28" w:rsidP="00DF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3FBF2" w14:textId="3AAF7D81" w:rsidR="00DF5CC7" w:rsidRPr="00AD0D2F" w:rsidRDefault="00DF5CC7" w:rsidP="00DF5CC7">
    <w:pPr>
      <w:pStyle w:val="Footer"/>
      <w:jc w:val="right"/>
      <w:rPr>
        <w:rFonts w:asciiTheme="majorHAnsi" w:hAnsiTheme="majorHAnsi" w:cstheme="majorHAnsi"/>
        <w:sz w:val="16"/>
        <w:szCs w:val="16"/>
      </w:rPr>
    </w:pPr>
    <w:r w:rsidRPr="00AD0D2F">
      <w:rPr>
        <w:rFonts w:asciiTheme="majorHAnsi" w:hAnsiTheme="majorHAnsi" w:cstheme="majorHAnsi"/>
        <w:sz w:val="16"/>
        <w:szCs w:val="16"/>
      </w:rPr>
      <w:t>Focal Ministry</w:t>
    </w:r>
  </w:p>
  <w:p w14:paraId="2300C317" w14:textId="18CA6E7B" w:rsidR="00DF5CC7" w:rsidRPr="00AD0D2F" w:rsidRDefault="00AD0D2F" w:rsidP="00DF5CC7">
    <w:pPr>
      <w:pStyle w:val="Footer"/>
      <w:jc w:val="right"/>
      <w:rPr>
        <w:rFonts w:asciiTheme="majorHAnsi" w:hAnsiTheme="majorHAnsi" w:cstheme="majorHAnsi"/>
        <w:sz w:val="16"/>
        <w:szCs w:val="16"/>
      </w:rPr>
    </w:pPr>
    <w:r w:rsidRPr="00AD0D2F">
      <w:rPr>
        <w:rFonts w:asciiTheme="majorHAnsi" w:hAnsiTheme="majorHAnsi" w:cstheme="majorHAnsi"/>
        <w:sz w:val="16"/>
        <w:szCs w:val="16"/>
      </w:rPr>
      <w:t xml:space="preserve">Version </w:t>
    </w:r>
    <w:r w:rsidR="00EA37CC">
      <w:rPr>
        <w:rFonts w:asciiTheme="majorHAnsi" w:hAnsiTheme="majorHAnsi" w:cstheme="majorHAnsi"/>
        <w:sz w:val="16"/>
        <w:szCs w:val="16"/>
      </w:rPr>
      <w:t>2</w:t>
    </w:r>
  </w:p>
  <w:p w14:paraId="4F17E758" w14:textId="34AB430B" w:rsidR="00AD0D2F" w:rsidRPr="00AD0D2F" w:rsidRDefault="00EA37CC" w:rsidP="00DF5CC7">
    <w:pPr>
      <w:pStyle w:val="Footer"/>
      <w:jc w:val="right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Update</w:t>
    </w:r>
    <w:r w:rsidR="006D7143">
      <w:rPr>
        <w:rFonts w:asciiTheme="majorHAnsi" w:hAnsiTheme="majorHAnsi" w:cstheme="majorHAnsi"/>
        <w:sz w:val="16"/>
        <w:szCs w:val="16"/>
      </w:rPr>
      <w:t>d</w:t>
    </w:r>
    <w:r>
      <w:rPr>
        <w:rFonts w:asciiTheme="majorHAnsi" w:hAnsiTheme="majorHAnsi" w:cstheme="majorHAnsi"/>
        <w:sz w:val="16"/>
        <w:szCs w:val="16"/>
      </w:rPr>
      <w:t xml:space="preserve"> </w:t>
    </w:r>
    <w:r w:rsidR="006D7143">
      <w:rPr>
        <w:rFonts w:asciiTheme="majorHAnsi" w:hAnsiTheme="majorHAnsi" w:cstheme="majorHAnsi"/>
        <w:sz w:val="16"/>
        <w:szCs w:val="16"/>
      </w:rPr>
      <w:t>May 2024</w:t>
    </w:r>
  </w:p>
  <w:p w14:paraId="131CDF9D" w14:textId="0D1C54A6" w:rsidR="00AD0D2F" w:rsidRPr="00AD0D2F" w:rsidRDefault="00AD0D2F" w:rsidP="00DF5CC7">
    <w:pPr>
      <w:pStyle w:val="Footer"/>
      <w:jc w:val="right"/>
      <w:rPr>
        <w:rFonts w:asciiTheme="majorHAnsi" w:hAnsiTheme="majorHAnsi" w:cstheme="majorHAnsi"/>
        <w:sz w:val="16"/>
        <w:szCs w:val="16"/>
      </w:rPr>
    </w:pPr>
    <w:r w:rsidRPr="00AD0D2F">
      <w:rPr>
        <w:rFonts w:asciiTheme="majorHAnsi" w:hAnsiTheme="majorHAnsi" w:cstheme="majorHAnsi"/>
        <w:sz w:val="16"/>
        <w:szCs w:val="16"/>
      </w:rPr>
      <w:t>ER</w:t>
    </w:r>
  </w:p>
  <w:p w14:paraId="2D4159E5" w14:textId="77777777" w:rsidR="00DF5CC7" w:rsidRDefault="00DF5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C165E" w14:textId="77777777" w:rsidR="008A6A28" w:rsidRDefault="008A6A28" w:rsidP="00DF5CC7">
      <w:pPr>
        <w:spacing w:after="0" w:line="240" w:lineRule="auto"/>
      </w:pPr>
      <w:r>
        <w:separator/>
      </w:r>
    </w:p>
  </w:footnote>
  <w:footnote w:type="continuationSeparator" w:id="0">
    <w:p w14:paraId="7CC4DCF8" w14:textId="77777777" w:rsidR="008A6A28" w:rsidRDefault="008A6A28" w:rsidP="00DF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CBEB4" w14:textId="710C58EF" w:rsidR="00770D72" w:rsidRDefault="00770D72" w:rsidP="00770D72">
    <w:pPr>
      <w:pStyle w:val="Header"/>
      <w:jc w:val="right"/>
    </w:pPr>
    <w:r>
      <w:rPr>
        <w:noProof/>
      </w:rPr>
      <w:drawing>
        <wp:inline distT="0" distB="0" distL="0" distR="0" wp14:anchorId="7CBBFC7A" wp14:editId="0C5B1D7D">
          <wp:extent cx="638175" cy="291301"/>
          <wp:effectExtent l="0" t="0" r="0" b="0"/>
          <wp:docPr id="1715563473" name="Picture 1" descr="A purple and pink figure with a circl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563473" name="Picture 1" descr="A purple and pink figure with a circl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267" cy="30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179EDC" w14:textId="77777777" w:rsidR="00EA37CC" w:rsidRDefault="00EA3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58F4"/>
    <w:multiLevelType w:val="hybridMultilevel"/>
    <w:tmpl w:val="A1B8C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B4941"/>
    <w:multiLevelType w:val="hybridMultilevel"/>
    <w:tmpl w:val="2F0A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13118"/>
    <w:multiLevelType w:val="hybridMultilevel"/>
    <w:tmpl w:val="698A5B1E"/>
    <w:lvl w:ilvl="0" w:tplc="E96452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0489E"/>
    <w:multiLevelType w:val="hybridMultilevel"/>
    <w:tmpl w:val="2E6EB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14205"/>
    <w:multiLevelType w:val="hybridMultilevel"/>
    <w:tmpl w:val="F7066B24"/>
    <w:lvl w:ilvl="0" w:tplc="E96452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259AA"/>
    <w:multiLevelType w:val="multilevel"/>
    <w:tmpl w:val="2FB4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E20D6B"/>
    <w:multiLevelType w:val="hybridMultilevel"/>
    <w:tmpl w:val="00CE3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70F3"/>
    <w:multiLevelType w:val="hybridMultilevel"/>
    <w:tmpl w:val="BF2A53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D3E7E"/>
    <w:multiLevelType w:val="hybridMultilevel"/>
    <w:tmpl w:val="49441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525D0"/>
    <w:multiLevelType w:val="hybridMultilevel"/>
    <w:tmpl w:val="CE28504E"/>
    <w:lvl w:ilvl="0" w:tplc="E96452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764D2"/>
    <w:multiLevelType w:val="hybridMultilevel"/>
    <w:tmpl w:val="1B4470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47632"/>
    <w:multiLevelType w:val="hybridMultilevel"/>
    <w:tmpl w:val="73B206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63A27"/>
    <w:multiLevelType w:val="hybridMultilevel"/>
    <w:tmpl w:val="4A8EBD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570CF"/>
    <w:multiLevelType w:val="hybridMultilevel"/>
    <w:tmpl w:val="236669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B2AF2"/>
    <w:multiLevelType w:val="multilevel"/>
    <w:tmpl w:val="5E16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99321C"/>
    <w:multiLevelType w:val="hybridMultilevel"/>
    <w:tmpl w:val="106666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7"/>
  </w:num>
  <w:num w:numId="6">
    <w:abstractNumId w:val="15"/>
  </w:num>
  <w:num w:numId="7">
    <w:abstractNumId w:val="10"/>
  </w:num>
  <w:num w:numId="8">
    <w:abstractNumId w:val="12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  <w:num w:numId="13">
    <w:abstractNumId w:val="9"/>
  </w:num>
  <w:num w:numId="14">
    <w:abstractNumId w:val="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AC"/>
    <w:rsid w:val="00007C45"/>
    <w:rsid w:val="0001151C"/>
    <w:rsid w:val="00011D92"/>
    <w:rsid w:val="00015AA6"/>
    <w:rsid w:val="00045A1B"/>
    <w:rsid w:val="00055DCD"/>
    <w:rsid w:val="00062ADD"/>
    <w:rsid w:val="000632F1"/>
    <w:rsid w:val="00075508"/>
    <w:rsid w:val="000757B6"/>
    <w:rsid w:val="000767EC"/>
    <w:rsid w:val="000921C7"/>
    <w:rsid w:val="00095564"/>
    <w:rsid w:val="00097857"/>
    <w:rsid w:val="000A1D60"/>
    <w:rsid w:val="000B1711"/>
    <w:rsid w:val="000D2084"/>
    <w:rsid w:val="000D4946"/>
    <w:rsid w:val="000D5AB4"/>
    <w:rsid w:val="000E3A0E"/>
    <w:rsid w:val="000E42C9"/>
    <w:rsid w:val="000F0CB1"/>
    <w:rsid w:val="000F1ADD"/>
    <w:rsid w:val="00124861"/>
    <w:rsid w:val="001309A2"/>
    <w:rsid w:val="00145040"/>
    <w:rsid w:val="00151991"/>
    <w:rsid w:val="001632F2"/>
    <w:rsid w:val="001722EB"/>
    <w:rsid w:val="00191C23"/>
    <w:rsid w:val="00197627"/>
    <w:rsid w:val="001A799D"/>
    <w:rsid w:val="001A7B71"/>
    <w:rsid w:val="001C1C6B"/>
    <w:rsid w:val="001D0784"/>
    <w:rsid w:val="001D23D8"/>
    <w:rsid w:val="001D2D00"/>
    <w:rsid w:val="001D2FDA"/>
    <w:rsid w:val="001E7B4E"/>
    <w:rsid w:val="001F5CBB"/>
    <w:rsid w:val="001F79B0"/>
    <w:rsid w:val="002051E6"/>
    <w:rsid w:val="00213598"/>
    <w:rsid w:val="002304FC"/>
    <w:rsid w:val="00263DD4"/>
    <w:rsid w:val="0027133D"/>
    <w:rsid w:val="00276BF4"/>
    <w:rsid w:val="00295884"/>
    <w:rsid w:val="002B2E77"/>
    <w:rsid w:val="002B46BA"/>
    <w:rsid w:val="002B5797"/>
    <w:rsid w:val="002D214D"/>
    <w:rsid w:val="002F01F5"/>
    <w:rsid w:val="00302803"/>
    <w:rsid w:val="003048B4"/>
    <w:rsid w:val="00307565"/>
    <w:rsid w:val="0032093A"/>
    <w:rsid w:val="003313A2"/>
    <w:rsid w:val="00334EC0"/>
    <w:rsid w:val="00356031"/>
    <w:rsid w:val="0036215E"/>
    <w:rsid w:val="0036365E"/>
    <w:rsid w:val="003712FA"/>
    <w:rsid w:val="00387CCC"/>
    <w:rsid w:val="003A728E"/>
    <w:rsid w:val="003B34DE"/>
    <w:rsid w:val="003C03CD"/>
    <w:rsid w:val="003C1B39"/>
    <w:rsid w:val="003C4EBD"/>
    <w:rsid w:val="00405D68"/>
    <w:rsid w:val="0040700A"/>
    <w:rsid w:val="00411C65"/>
    <w:rsid w:val="00413093"/>
    <w:rsid w:val="00421786"/>
    <w:rsid w:val="00424BF4"/>
    <w:rsid w:val="0046027B"/>
    <w:rsid w:val="004649D1"/>
    <w:rsid w:val="00477CC6"/>
    <w:rsid w:val="00485FE3"/>
    <w:rsid w:val="004A2041"/>
    <w:rsid w:val="004A47DD"/>
    <w:rsid w:val="004A7676"/>
    <w:rsid w:val="004C36B2"/>
    <w:rsid w:val="004E2EF8"/>
    <w:rsid w:val="004F211E"/>
    <w:rsid w:val="004F3B41"/>
    <w:rsid w:val="004F3D85"/>
    <w:rsid w:val="00532653"/>
    <w:rsid w:val="00542C0D"/>
    <w:rsid w:val="005475BF"/>
    <w:rsid w:val="00561DB9"/>
    <w:rsid w:val="0056482C"/>
    <w:rsid w:val="005651D0"/>
    <w:rsid w:val="005755DA"/>
    <w:rsid w:val="00582FC9"/>
    <w:rsid w:val="0059189F"/>
    <w:rsid w:val="005B5EB5"/>
    <w:rsid w:val="005B655F"/>
    <w:rsid w:val="005C6286"/>
    <w:rsid w:val="005D4B37"/>
    <w:rsid w:val="005E2636"/>
    <w:rsid w:val="005E2BA2"/>
    <w:rsid w:val="005E339C"/>
    <w:rsid w:val="005F0E2F"/>
    <w:rsid w:val="005F6A0A"/>
    <w:rsid w:val="005F7A5B"/>
    <w:rsid w:val="00605F8F"/>
    <w:rsid w:val="00612E46"/>
    <w:rsid w:val="00614B9E"/>
    <w:rsid w:val="00617F22"/>
    <w:rsid w:val="00632FE1"/>
    <w:rsid w:val="0064256D"/>
    <w:rsid w:val="006577B5"/>
    <w:rsid w:val="0066190C"/>
    <w:rsid w:val="00664D4F"/>
    <w:rsid w:val="00696698"/>
    <w:rsid w:val="006C2F86"/>
    <w:rsid w:val="006C4083"/>
    <w:rsid w:val="006D7143"/>
    <w:rsid w:val="007054C0"/>
    <w:rsid w:val="007115EB"/>
    <w:rsid w:val="007165E5"/>
    <w:rsid w:val="007267B4"/>
    <w:rsid w:val="00734684"/>
    <w:rsid w:val="00744BD6"/>
    <w:rsid w:val="007457DD"/>
    <w:rsid w:val="007477A3"/>
    <w:rsid w:val="00762CB3"/>
    <w:rsid w:val="00770D72"/>
    <w:rsid w:val="007863D6"/>
    <w:rsid w:val="007900B8"/>
    <w:rsid w:val="0079075F"/>
    <w:rsid w:val="007A49B5"/>
    <w:rsid w:val="007B5C3E"/>
    <w:rsid w:val="007D4336"/>
    <w:rsid w:val="007F1B69"/>
    <w:rsid w:val="007F6FEE"/>
    <w:rsid w:val="0080321B"/>
    <w:rsid w:val="00824D39"/>
    <w:rsid w:val="00826934"/>
    <w:rsid w:val="00826BFE"/>
    <w:rsid w:val="00827C27"/>
    <w:rsid w:val="008425E5"/>
    <w:rsid w:val="00846187"/>
    <w:rsid w:val="008563FD"/>
    <w:rsid w:val="0086368B"/>
    <w:rsid w:val="008757D6"/>
    <w:rsid w:val="008859DF"/>
    <w:rsid w:val="008A0F88"/>
    <w:rsid w:val="008A619D"/>
    <w:rsid w:val="008A6A28"/>
    <w:rsid w:val="008A7876"/>
    <w:rsid w:val="008B04B3"/>
    <w:rsid w:val="008B42B7"/>
    <w:rsid w:val="008F70A1"/>
    <w:rsid w:val="009001F1"/>
    <w:rsid w:val="009038CE"/>
    <w:rsid w:val="00906D88"/>
    <w:rsid w:val="00914E6A"/>
    <w:rsid w:val="00951B0E"/>
    <w:rsid w:val="00965370"/>
    <w:rsid w:val="00973F2E"/>
    <w:rsid w:val="0098221E"/>
    <w:rsid w:val="00983A9B"/>
    <w:rsid w:val="00996D22"/>
    <w:rsid w:val="009B33AF"/>
    <w:rsid w:val="009C2312"/>
    <w:rsid w:val="009C645E"/>
    <w:rsid w:val="009D0032"/>
    <w:rsid w:val="009F2DE2"/>
    <w:rsid w:val="009F43C8"/>
    <w:rsid w:val="00A01DEA"/>
    <w:rsid w:val="00A0704C"/>
    <w:rsid w:val="00A12732"/>
    <w:rsid w:val="00A1376D"/>
    <w:rsid w:val="00A34054"/>
    <w:rsid w:val="00A41A60"/>
    <w:rsid w:val="00A4611F"/>
    <w:rsid w:val="00A56188"/>
    <w:rsid w:val="00A60F2B"/>
    <w:rsid w:val="00A63406"/>
    <w:rsid w:val="00A67BC1"/>
    <w:rsid w:val="00A7389C"/>
    <w:rsid w:val="00A81052"/>
    <w:rsid w:val="00A82465"/>
    <w:rsid w:val="00A9168C"/>
    <w:rsid w:val="00AB33F0"/>
    <w:rsid w:val="00AC37AA"/>
    <w:rsid w:val="00AD0D2F"/>
    <w:rsid w:val="00AE4FBD"/>
    <w:rsid w:val="00AF6A3C"/>
    <w:rsid w:val="00B07F74"/>
    <w:rsid w:val="00B10AAE"/>
    <w:rsid w:val="00B20AAB"/>
    <w:rsid w:val="00B32C91"/>
    <w:rsid w:val="00B4683A"/>
    <w:rsid w:val="00B526A8"/>
    <w:rsid w:val="00B5325A"/>
    <w:rsid w:val="00B55B03"/>
    <w:rsid w:val="00B73E26"/>
    <w:rsid w:val="00B801AC"/>
    <w:rsid w:val="00BA196A"/>
    <w:rsid w:val="00BA79DB"/>
    <w:rsid w:val="00BB28A1"/>
    <w:rsid w:val="00BD52A2"/>
    <w:rsid w:val="00BE4228"/>
    <w:rsid w:val="00BE453E"/>
    <w:rsid w:val="00BE68DD"/>
    <w:rsid w:val="00BF0844"/>
    <w:rsid w:val="00BF2DED"/>
    <w:rsid w:val="00BF3FE3"/>
    <w:rsid w:val="00C15FA2"/>
    <w:rsid w:val="00C17082"/>
    <w:rsid w:val="00C26496"/>
    <w:rsid w:val="00C26DF3"/>
    <w:rsid w:val="00C31E9C"/>
    <w:rsid w:val="00C54448"/>
    <w:rsid w:val="00C65543"/>
    <w:rsid w:val="00C65EED"/>
    <w:rsid w:val="00C6678D"/>
    <w:rsid w:val="00C66B0B"/>
    <w:rsid w:val="00C71EE3"/>
    <w:rsid w:val="00C85E14"/>
    <w:rsid w:val="00C91E77"/>
    <w:rsid w:val="00C92F8B"/>
    <w:rsid w:val="00C97D8F"/>
    <w:rsid w:val="00CA4A4D"/>
    <w:rsid w:val="00CB2543"/>
    <w:rsid w:val="00CB5262"/>
    <w:rsid w:val="00CB5467"/>
    <w:rsid w:val="00CC4936"/>
    <w:rsid w:val="00CD0621"/>
    <w:rsid w:val="00CE1496"/>
    <w:rsid w:val="00CF69BF"/>
    <w:rsid w:val="00D1190D"/>
    <w:rsid w:val="00D16431"/>
    <w:rsid w:val="00D201F2"/>
    <w:rsid w:val="00D365B6"/>
    <w:rsid w:val="00D36A2D"/>
    <w:rsid w:val="00D45ECF"/>
    <w:rsid w:val="00D61A64"/>
    <w:rsid w:val="00D64713"/>
    <w:rsid w:val="00D8618A"/>
    <w:rsid w:val="00D946F9"/>
    <w:rsid w:val="00D95AAB"/>
    <w:rsid w:val="00D97982"/>
    <w:rsid w:val="00DB3B36"/>
    <w:rsid w:val="00DD73F4"/>
    <w:rsid w:val="00DF1416"/>
    <w:rsid w:val="00DF4099"/>
    <w:rsid w:val="00DF5CC7"/>
    <w:rsid w:val="00E15840"/>
    <w:rsid w:val="00E32D18"/>
    <w:rsid w:val="00E47990"/>
    <w:rsid w:val="00E64241"/>
    <w:rsid w:val="00E64E62"/>
    <w:rsid w:val="00E72CF6"/>
    <w:rsid w:val="00E73A35"/>
    <w:rsid w:val="00E73C61"/>
    <w:rsid w:val="00E77105"/>
    <w:rsid w:val="00E919CC"/>
    <w:rsid w:val="00EA0C5C"/>
    <w:rsid w:val="00EA37CC"/>
    <w:rsid w:val="00EB7B8D"/>
    <w:rsid w:val="00EC4433"/>
    <w:rsid w:val="00F068AC"/>
    <w:rsid w:val="00F27066"/>
    <w:rsid w:val="00F36398"/>
    <w:rsid w:val="00F44D35"/>
    <w:rsid w:val="00F60D25"/>
    <w:rsid w:val="00F63596"/>
    <w:rsid w:val="00F647F4"/>
    <w:rsid w:val="00F678BA"/>
    <w:rsid w:val="00F71813"/>
    <w:rsid w:val="00F76544"/>
    <w:rsid w:val="00FB4292"/>
    <w:rsid w:val="00FC66AD"/>
    <w:rsid w:val="00FD1104"/>
    <w:rsid w:val="00FE23C0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966F1"/>
  <w15:chartTrackingRefBased/>
  <w15:docId w15:val="{F4EF4803-7928-426C-8C68-5614141C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1AC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F5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CC7"/>
  </w:style>
  <w:style w:type="paragraph" w:styleId="Footer">
    <w:name w:val="footer"/>
    <w:basedOn w:val="Normal"/>
    <w:link w:val="FooterChar"/>
    <w:uiPriority w:val="99"/>
    <w:unhideWhenUsed/>
    <w:rsid w:val="00DF5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CC7"/>
  </w:style>
  <w:style w:type="table" w:styleId="TableGrid">
    <w:name w:val="Table Grid"/>
    <w:basedOn w:val="TableNormal"/>
    <w:uiPriority w:val="39"/>
    <w:rsid w:val="00F6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56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Rawlings</dc:creator>
  <cp:keywords/>
  <dc:description/>
  <cp:lastModifiedBy>Beth Cluer</cp:lastModifiedBy>
  <cp:revision>258</cp:revision>
  <cp:lastPrinted>2024-04-16T07:59:00Z</cp:lastPrinted>
  <dcterms:created xsi:type="dcterms:W3CDTF">2023-11-22T11:40:00Z</dcterms:created>
  <dcterms:modified xsi:type="dcterms:W3CDTF">2024-05-14T12:51:00Z</dcterms:modified>
</cp:coreProperties>
</file>