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37B6" w14:textId="711687EA" w:rsidR="000752C9" w:rsidRDefault="000752C9" w:rsidP="000752C9">
      <w:pPr>
        <w:rPr>
          <w:lang w:val="en-US"/>
        </w:rPr>
      </w:pPr>
      <w:r>
        <w:rPr>
          <w:lang w:val="en-US"/>
        </w:rPr>
        <w:t>Chair of Resources and Compliance Committee</w:t>
      </w:r>
    </w:p>
    <w:p w14:paraId="201E1ABC" w14:textId="77777777" w:rsidR="000752C9" w:rsidRDefault="000752C9" w:rsidP="000752C9">
      <w:pPr>
        <w:rPr>
          <w:b w:val="0"/>
          <w:bCs w:val="0"/>
          <w:lang w:val="en-US"/>
        </w:rPr>
      </w:pPr>
      <w:r>
        <w:rPr>
          <w:lang w:val="en-US"/>
        </w:rPr>
        <w:t>Role Description</w:t>
      </w:r>
    </w:p>
    <w:p w14:paraId="3DF45B10" w14:textId="77777777" w:rsidR="000752C9" w:rsidRDefault="000752C9" w:rsidP="000752C9">
      <w:pPr>
        <w:rPr>
          <w:b w:val="0"/>
          <w:bCs w:val="0"/>
          <w:lang w:val="en-US"/>
        </w:rPr>
      </w:pPr>
    </w:p>
    <w:p w14:paraId="60AFBCE0" w14:textId="77777777" w:rsidR="002465D6" w:rsidRPr="00831F6C" w:rsidRDefault="002465D6" w:rsidP="002465D6">
      <w:pPr>
        <w:rPr>
          <w:b w:val="0"/>
          <w:bCs w:val="0"/>
          <w:i/>
          <w:iCs/>
          <w:lang w:val="en-US"/>
        </w:rPr>
      </w:pPr>
      <w:r w:rsidRPr="00831F6C">
        <w:rPr>
          <w:b w:val="0"/>
          <w:bCs w:val="0"/>
          <w:i/>
          <w:iCs/>
          <w:lang w:val="en-US"/>
        </w:rPr>
        <w:t>Purpose</w:t>
      </w:r>
    </w:p>
    <w:p w14:paraId="50EDCB72" w14:textId="77777777" w:rsidR="002465D6" w:rsidRDefault="002465D6" w:rsidP="002465D6">
      <w:pPr>
        <w:rPr>
          <w:b w:val="0"/>
          <w:bCs w:val="0"/>
          <w:lang w:val="en-US"/>
        </w:rPr>
      </w:pPr>
    </w:p>
    <w:p w14:paraId="4DA2A7BC" w14:textId="77777777" w:rsidR="002465D6" w:rsidRDefault="002465D6" w:rsidP="002465D6">
      <w:pPr>
        <w:rPr>
          <w:b w:val="0"/>
          <w:bCs w:val="0"/>
          <w:lang w:val="en-US"/>
        </w:rPr>
      </w:pPr>
      <w:r>
        <w:rPr>
          <w:b w:val="0"/>
          <w:bCs w:val="0"/>
          <w:lang w:val="en-US"/>
        </w:rPr>
        <w:t>The Resources and Compliance Committee exists to ensure that diocesan resources are used appropriately in line with the vision, budgets, plans, and strategies agreed and adopted by Diocesan Synod and the Trustee Board.  The Committee also ensures compliance with relevant legislation on behalf of the Trustee Board and maintains an overview of governance arrangements.</w:t>
      </w:r>
    </w:p>
    <w:p w14:paraId="1C47F21A" w14:textId="77777777" w:rsidR="002465D6" w:rsidRDefault="002465D6" w:rsidP="000752C9">
      <w:pPr>
        <w:rPr>
          <w:b w:val="0"/>
          <w:bCs w:val="0"/>
          <w:lang w:val="en-US"/>
        </w:rPr>
      </w:pPr>
    </w:p>
    <w:p w14:paraId="74A0EF4D" w14:textId="79C2BD51" w:rsidR="002465D6" w:rsidRPr="002465D6" w:rsidRDefault="002465D6" w:rsidP="000752C9">
      <w:pPr>
        <w:rPr>
          <w:b w:val="0"/>
          <w:bCs w:val="0"/>
          <w:i/>
          <w:iCs/>
          <w:lang w:val="en-US"/>
        </w:rPr>
      </w:pPr>
      <w:r>
        <w:rPr>
          <w:b w:val="0"/>
          <w:bCs w:val="0"/>
          <w:i/>
          <w:iCs/>
          <w:lang w:val="en-US"/>
        </w:rPr>
        <w:t>The Chair</w:t>
      </w:r>
    </w:p>
    <w:p w14:paraId="47E2BE6A" w14:textId="77777777" w:rsidR="002465D6" w:rsidRDefault="002465D6" w:rsidP="000752C9">
      <w:pPr>
        <w:rPr>
          <w:b w:val="0"/>
          <w:bCs w:val="0"/>
          <w:lang w:val="en-US"/>
        </w:rPr>
      </w:pPr>
    </w:p>
    <w:p w14:paraId="62565A90" w14:textId="0F1F894B" w:rsidR="000752C9" w:rsidRDefault="000752C9" w:rsidP="000752C9">
      <w:pPr>
        <w:rPr>
          <w:b w:val="0"/>
          <w:bCs w:val="0"/>
          <w:lang w:val="en-US"/>
        </w:rPr>
      </w:pPr>
      <w:r>
        <w:rPr>
          <w:b w:val="0"/>
          <w:bCs w:val="0"/>
          <w:lang w:val="en-US"/>
        </w:rPr>
        <w:t>This is a volunteer governance role.  The time commitment is estimated to be 3 days a month though the time commitment may be greater in the months when the committee meets (4 times a year).</w:t>
      </w:r>
    </w:p>
    <w:p w14:paraId="2569DCB0" w14:textId="77777777" w:rsidR="003100D5" w:rsidRDefault="003100D5" w:rsidP="000752C9">
      <w:pPr>
        <w:rPr>
          <w:b w:val="0"/>
          <w:bCs w:val="0"/>
          <w:lang w:val="en-US"/>
        </w:rPr>
      </w:pPr>
    </w:p>
    <w:p w14:paraId="567CFC7E" w14:textId="4236D249" w:rsidR="003100D5" w:rsidRDefault="00C57420" w:rsidP="000752C9">
      <w:pPr>
        <w:rPr>
          <w:b w:val="0"/>
          <w:bCs w:val="0"/>
          <w:lang w:val="en-US"/>
        </w:rPr>
      </w:pPr>
      <w:r>
        <w:rPr>
          <w:b w:val="0"/>
          <w:bCs w:val="0"/>
          <w:lang w:val="en-US"/>
        </w:rPr>
        <w:t xml:space="preserve">The Chair of the </w:t>
      </w:r>
      <w:r w:rsidRPr="000752C9">
        <w:rPr>
          <w:b w:val="0"/>
          <w:bCs w:val="0"/>
          <w:lang w:val="en-US"/>
        </w:rPr>
        <w:t>Resources and Compliance Committee</w:t>
      </w:r>
      <w:r>
        <w:rPr>
          <w:b w:val="0"/>
          <w:bCs w:val="0"/>
          <w:lang w:val="en-US"/>
        </w:rPr>
        <w:t xml:space="preserve"> is also an ex officio member of the Trustee Board, which meets 6 times a year.</w:t>
      </w:r>
      <w:r w:rsidR="0066501E">
        <w:rPr>
          <w:b w:val="0"/>
          <w:bCs w:val="0"/>
          <w:lang w:val="en-US"/>
        </w:rPr>
        <w:t xml:space="preserve">  The estimated time commitment includes time spent on trustee duties.</w:t>
      </w:r>
    </w:p>
    <w:p w14:paraId="25DD39C7" w14:textId="77777777" w:rsidR="000752C9" w:rsidRDefault="000752C9" w:rsidP="000752C9">
      <w:pPr>
        <w:rPr>
          <w:b w:val="0"/>
          <w:bCs w:val="0"/>
          <w:lang w:val="en-US"/>
        </w:rPr>
      </w:pPr>
    </w:p>
    <w:p w14:paraId="32FE5D9D" w14:textId="77777777" w:rsidR="000752C9" w:rsidRDefault="000752C9" w:rsidP="000752C9">
      <w:pPr>
        <w:rPr>
          <w:b w:val="0"/>
          <w:bCs w:val="0"/>
          <w:lang w:val="en-US"/>
        </w:rPr>
      </w:pPr>
      <w:r>
        <w:rPr>
          <w:b w:val="0"/>
          <w:bCs w:val="0"/>
          <w:lang w:val="en-US"/>
        </w:rPr>
        <w:t>Appointed by: Diocesan Synod on recommendation of the Trustee Board</w:t>
      </w:r>
    </w:p>
    <w:p w14:paraId="635A0D1A" w14:textId="77777777" w:rsidR="000752C9" w:rsidRDefault="000752C9" w:rsidP="000752C9">
      <w:pPr>
        <w:rPr>
          <w:b w:val="0"/>
          <w:bCs w:val="0"/>
          <w:lang w:val="en-US"/>
        </w:rPr>
      </w:pPr>
    </w:p>
    <w:p w14:paraId="10B579B6" w14:textId="77777777" w:rsidR="000752C9" w:rsidRDefault="000752C9" w:rsidP="000752C9">
      <w:pPr>
        <w:rPr>
          <w:b w:val="0"/>
          <w:bCs w:val="0"/>
          <w:lang w:val="en-US"/>
        </w:rPr>
      </w:pPr>
      <w:r>
        <w:rPr>
          <w:b w:val="0"/>
          <w:bCs w:val="0"/>
          <w:lang w:val="en-US"/>
        </w:rPr>
        <w:t>Responsible to: Trustee Board</w:t>
      </w:r>
    </w:p>
    <w:p w14:paraId="1D0AF7BD" w14:textId="77777777" w:rsidR="000752C9" w:rsidRDefault="000752C9" w:rsidP="000752C9">
      <w:pPr>
        <w:rPr>
          <w:b w:val="0"/>
          <w:bCs w:val="0"/>
          <w:lang w:val="en-US"/>
        </w:rPr>
      </w:pPr>
    </w:p>
    <w:p w14:paraId="48CEBF1D" w14:textId="77777777" w:rsidR="000752C9" w:rsidRPr="004D5247" w:rsidRDefault="000752C9" w:rsidP="000752C9">
      <w:pPr>
        <w:rPr>
          <w:lang w:val="en-US"/>
        </w:rPr>
      </w:pPr>
      <w:r>
        <w:rPr>
          <w:lang w:val="en-US"/>
        </w:rPr>
        <w:t>Main Responsibilities</w:t>
      </w:r>
    </w:p>
    <w:p w14:paraId="3E8690E1" w14:textId="77777777" w:rsidR="000752C9" w:rsidRDefault="000752C9" w:rsidP="000752C9">
      <w:pPr>
        <w:rPr>
          <w:b w:val="0"/>
          <w:bCs w:val="0"/>
          <w:lang w:val="en-US"/>
        </w:rPr>
      </w:pPr>
    </w:p>
    <w:p w14:paraId="4B70DD4E" w14:textId="7C1E865A" w:rsidR="000752C9" w:rsidRPr="004D5247" w:rsidRDefault="000752C9" w:rsidP="000752C9">
      <w:pPr>
        <w:pStyle w:val="ListParagraph"/>
        <w:numPr>
          <w:ilvl w:val="0"/>
          <w:numId w:val="1"/>
        </w:numPr>
        <w:rPr>
          <w:b w:val="0"/>
          <w:bCs w:val="0"/>
          <w:lang w:val="en-US"/>
        </w:rPr>
      </w:pPr>
      <w:r w:rsidRPr="004D5247">
        <w:rPr>
          <w:b w:val="0"/>
          <w:bCs w:val="0"/>
          <w:lang w:val="en-US"/>
        </w:rPr>
        <w:t xml:space="preserve">To chair and participate in the meetings of the </w:t>
      </w:r>
      <w:r w:rsidRPr="000752C9">
        <w:rPr>
          <w:b w:val="0"/>
          <w:bCs w:val="0"/>
          <w:lang w:val="en-US"/>
        </w:rPr>
        <w:t xml:space="preserve">Resources and Compliance </w:t>
      </w:r>
      <w:proofErr w:type="gramStart"/>
      <w:r w:rsidRPr="000752C9">
        <w:rPr>
          <w:b w:val="0"/>
          <w:bCs w:val="0"/>
          <w:lang w:val="en-US"/>
        </w:rPr>
        <w:t>Committee</w:t>
      </w:r>
      <w:r w:rsidRPr="004D5247">
        <w:rPr>
          <w:b w:val="0"/>
          <w:bCs w:val="0"/>
          <w:lang w:val="en-US"/>
        </w:rPr>
        <w:t>;</w:t>
      </w:r>
      <w:proofErr w:type="gramEnd"/>
    </w:p>
    <w:p w14:paraId="0F9A620E" w14:textId="77777777" w:rsidR="0066501E" w:rsidRDefault="0066501E" w:rsidP="0066501E">
      <w:pPr>
        <w:pStyle w:val="ListParagraph"/>
        <w:numPr>
          <w:ilvl w:val="0"/>
          <w:numId w:val="1"/>
        </w:numPr>
        <w:rPr>
          <w:b w:val="0"/>
          <w:bCs w:val="0"/>
          <w:lang w:val="en-US"/>
        </w:rPr>
      </w:pPr>
      <w:r w:rsidRPr="004D5247">
        <w:rPr>
          <w:b w:val="0"/>
          <w:bCs w:val="0"/>
          <w:lang w:val="en-US"/>
        </w:rPr>
        <w:t xml:space="preserve">To ensure the Committee is acting in accordance with its terms of </w:t>
      </w:r>
      <w:proofErr w:type="gramStart"/>
      <w:r w:rsidRPr="004D5247">
        <w:rPr>
          <w:b w:val="0"/>
          <w:bCs w:val="0"/>
          <w:lang w:val="en-US"/>
        </w:rPr>
        <w:t>reference;</w:t>
      </w:r>
      <w:proofErr w:type="gramEnd"/>
      <w:r w:rsidRPr="004D5247">
        <w:rPr>
          <w:b w:val="0"/>
          <w:bCs w:val="0"/>
          <w:lang w:val="en-US"/>
        </w:rPr>
        <w:t xml:space="preserve"> </w:t>
      </w:r>
    </w:p>
    <w:p w14:paraId="4690F1AA" w14:textId="77777777" w:rsidR="0066501E" w:rsidRDefault="0066501E" w:rsidP="0066501E">
      <w:pPr>
        <w:pStyle w:val="ListParagraph"/>
        <w:numPr>
          <w:ilvl w:val="0"/>
          <w:numId w:val="1"/>
        </w:numPr>
        <w:rPr>
          <w:b w:val="0"/>
          <w:bCs w:val="0"/>
          <w:lang w:val="en-US"/>
        </w:rPr>
      </w:pPr>
      <w:r w:rsidRPr="004D5247">
        <w:rPr>
          <w:b w:val="0"/>
          <w:bCs w:val="0"/>
          <w:lang w:val="en-US"/>
        </w:rPr>
        <w:t>To provide support and direction to Committee members to ensure their contribution is relevant and effectiv</w:t>
      </w:r>
      <w:r>
        <w:rPr>
          <w:b w:val="0"/>
          <w:bCs w:val="0"/>
          <w:lang w:val="en-US"/>
        </w:rPr>
        <w:t>e, contributing to induction of new members as needed.</w:t>
      </w:r>
    </w:p>
    <w:p w14:paraId="43E6E3CF" w14:textId="127D1A4A" w:rsidR="000752C9" w:rsidRPr="004D5247" w:rsidRDefault="000752C9" w:rsidP="000752C9">
      <w:pPr>
        <w:pStyle w:val="ListParagraph"/>
        <w:numPr>
          <w:ilvl w:val="0"/>
          <w:numId w:val="1"/>
        </w:numPr>
        <w:rPr>
          <w:b w:val="0"/>
          <w:bCs w:val="0"/>
          <w:lang w:val="en-US"/>
        </w:rPr>
      </w:pPr>
      <w:r w:rsidRPr="004D5247">
        <w:rPr>
          <w:b w:val="0"/>
          <w:bCs w:val="0"/>
          <w:lang w:val="en-US"/>
        </w:rPr>
        <w:t xml:space="preserve">To approve the agenda and draft minutes of </w:t>
      </w:r>
      <w:r w:rsidRPr="000752C9">
        <w:rPr>
          <w:b w:val="0"/>
          <w:bCs w:val="0"/>
          <w:lang w:val="en-US"/>
        </w:rPr>
        <w:t>Resources and Compliance Committee</w:t>
      </w:r>
      <w:r w:rsidRPr="004D5247">
        <w:rPr>
          <w:b w:val="0"/>
          <w:bCs w:val="0"/>
          <w:lang w:val="en-US"/>
        </w:rPr>
        <w:t xml:space="preserve"> </w:t>
      </w:r>
      <w:proofErr w:type="gramStart"/>
      <w:r w:rsidRPr="004D5247">
        <w:rPr>
          <w:b w:val="0"/>
          <w:bCs w:val="0"/>
          <w:lang w:val="en-US"/>
        </w:rPr>
        <w:t>meetings;</w:t>
      </w:r>
      <w:proofErr w:type="gramEnd"/>
    </w:p>
    <w:p w14:paraId="0BBE5A50" w14:textId="77777777" w:rsidR="000752C9" w:rsidRPr="004D5247" w:rsidRDefault="000752C9" w:rsidP="000752C9">
      <w:pPr>
        <w:pStyle w:val="ListParagraph"/>
        <w:numPr>
          <w:ilvl w:val="0"/>
          <w:numId w:val="1"/>
        </w:numPr>
        <w:rPr>
          <w:b w:val="0"/>
          <w:bCs w:val="0"/>
          <w:lang w:val="en-US"/>
        </w:rPr>
      </w:pPr>
      <w:r>
        <w:rPr>
          <w:b w:val="0"/>
          <w:bCs w:val="0"/>
          <w:lang w:val="en-US"/>
        </w:rPr>
        <w:t xml:space="preserve">To check on follow up in respect of actions agreed by the </w:t>
      </w:r>
      <w:proofErr w:type="gramStart"/>
      <w:r>
        <w:rPr>
          <w:b w:val="0"/>
          <w:bCs w:val="0"/>
          <w:lang w:val="en-US"/>
        </w:rPr>
        <w:t>Committee;</w:t>
      </w:r>
      <w:proofErr w:type="gramEnd"/>
      <w:r>
        <w:rPr>
          <w:b w:val="0"/>
          <w:bCs w:val="0"/>
          <w:lang w:val="en-US"/>
        </w:rPr>
        <w:t xml:space="preserve"> </w:t>
      </w:r>
    </w:p>
    <w:p w14:paraId="209B67EF" w14:textId="646655D5" w:rsidR="000752C9" w:rsidRPr="004D5247" w:rsidRDefault="000752C9" w:rsidP="000752C9">
      <w:pPr>
        <w:pStyle w:val="ListParagraph"/>
        <w:numPr>
          <w:ilvl w:val="0"/>
          <w:numId w:val="1"/>
        </w:numPr>
        <w:rPr>
          <w:b w:val="0"/>
          <w:bCs w:val="0"/>
          <w:lang w:val="en-US"/>
        </w:rPr>
      </w:pPr>
      <w:r w:rsidRPr="004D5247">
        <w:rPr>
          <w:b w:val="0"/>
          <w:bCs w:val="0"/>
          <w:lang w:val="en-US"/>
        </w:rPr>
        <w:t>To report on the activities of the Committee to the Trustee Board and to Diocesan Synod</w:t>
      </w:r>
      <w:r>
        <w:rPr>
          <w:b w:val="0"/>
          <w:bCs w:val="0"/>
          <w:lang w:val="en-US"/>
        </w:rPr>
        <w:t>, in writing or in person, and</w:t>
      </w:r>
      <w:r w:rsidRPr="004D5247">
        <w:rPr>
          <w:b w:val="0"/>
          <w:bCs w:val="0"/>
          <w:lang w:val="en-US"/>
        </w:rPr>
        <w:t xml:space="preserve"> as </w:t>
      </w:r>
      <w:proofErr w:type="gramStart"/>
      <w:r w:rsidRPr="004D5247">
        <w:rPr>
          <w:b w:val="0"/>
          <w:bCs w:val="0"/>
          <w:lang w:val="en-US"/>
        </w:rPr>
        <w:t>required;</w:t>
      </w:r>
      <w:proofErr w:type="gramEnd"/>
    </w:p>
    <w:p w14:paraId="04EF107F" w14:textId="1829790D" w:rsidR="000752C9" w:rsidRPr="004D5247" w:rsidRDefault="000752C9" w:rsidP="000752C9">
      <w:pPr>
        <w:pStyle w:val="ListParagraph"/>
        <w:numPr>
          <w:ilvl w:val="0"/>
          <w:numId w:val="1"/>
        </w:numPr>
        <w:rPr>
          <w:b w:val="0"/>
          <w:bCs w:val="0"/>
          <w:lang w:val="en-US"/>
        </w:rPr>
      </w:pPr>
      <w:r>
        <w:rPr>
          <w:b w:val="0"/>
          <w:bCs w:val="0"/>
          <w:lang w:val="en-US"/>
        </w:rPr>
        <w:t>To provide support and direction to the Senior Management Team of the DBF as required</w:t>
      </w:r>
      <w:r w:rsidR="004112A2">
        <w:rPr>
          <w:b w:val="0"/>
          <w:bCs w:val="0"/>
          <w:lang w:val="en-US"/>
        </w:rPr>
        <w:t>, liaising with the Director of Finance on financial matters and Director of Operations and Governance on compliance matters</w:t>
      </w:r>
      <w:r>
        <w:rPr>
          <w:b w:val="0"/>
          <w:bCs w:val="0"/>
          <w:lang w:val="en-US"/>
        </w:rPr>
        <w:t xml:space="preserve">; </w:t>
      </w:r>
      <w:r w:rsidRPr="004D5247">
        <w:rPr>
          <w:b w:val="0"/>
          <w:bCs w:val="0"/>
          <w:lang w:val="en-US"/>
        </w:rPr>
        <w:t>and</w:t>
      </w:r>
    </w:p>
    <w:p w14:paraId="7B6686E4" w14:textId="77777777" w:rsidR="000752C9" w:rsidRDefault="000752C9" w:rsidP="000752C9">
      <w:pPr>
        <w:rPr>
          <w:b w:val="0"/>
          <w:bCs w:val="0"/>
          <w:lang w:val="en-US"/>
        </w:rPr>
      </w:pPr>
    </w:p>
    <w:p w14:paraId="2751D9EE" w14:textId="77777777" w:rsidR="000752C9" w:rsidRPr="00376321" w:rsidRDefault="000752C9" w:rsidP="000752C9">
      <w:pPr>
        <w:rPr>
          <w:lang w:val="en-US"/>
        </w:rPr>
      </w:pPr>
      <w:r w:rsidRPr="00376321">
        <w:rPr>
          <w:lang w:val="en-US"/>
        </w:rPr>
        <w:t>Person Specification</w:t>
      </w:r>
    </w:p>
    <w:p w14:paraId="0A22581B" w14:textId="77777777" w:rsidR="000752C9" w:rsidRDefault="000752C9" w:rsidP="000752C9">
      <w:pPr>
        <w:rPr>
          <w:b w:val="0"/>
          <w:bCs w:val="0"/>
          <w:lang w:val="en-US"/>
        </w:rPr>
      </w:pPr>
    </w:p>
    <w:p w14:paraId="463F68A3" w14:textId="7ADC2EA7" w:rsidR="00E23458" w:rsidRDefault="00E23458" w:rsidP="000752C9">
      <w:pPr>
        <w:pStyle w:val="ListParagraph"/>
        <w:numPr>
          <w:ilvl w:val="0"/>
          <w:numId w:val="2"/>
        </w:numPr>
        <w:rPr>
          <w:b w:val="0"/>
          <w:bCs w:val="0"/>
          <w:lang w:val="en-US"/>
        </w:rPr>
      </w:pPr>
      <w:r>
        <w:rPr>
          <w:b w:val="0"/>
          <w:bCs w:val="0"/>
          <w:lang w:val="en-US"/>
        </w:rPr>
        <w:t xml:space="preserve">Governance </w:t>
      </w:r>
      <w:r w:rsidR="006653DF">
        <w:rPr>
          <w:b w:val="0"/>
          <w:bCs w:val="0"/>
          <w:lang w:val="en-US"/>
        </w:rPr>
        <w:t xml:space="preserve">knowledge, </w:t>
      </w:r>
      <w:proofErr w:type="gramStart"/>
      <w:r w:rsidR="006653DF">
        <w:rPr>
          <w:b w:val="0"/>
          <w:bCs w:val="0"/>
          <w:lang w:val="en-US"/>
        </w:rPr>
        <w:t>skills</w:t>
      </w:r>
      <w:proofErr w:type="gramEnd"/>
      <w:r w:rsidR="006653DF">
        <w:rPr>
          <w:b w:val="0"/>
          <w:bCs w:val="0"/>
          <w:lang w:val="en-US"/>
        </w:rPr>
        <w:t xml:space="preserve"> and experience</w:t>
      </w:r>
    </w:p>
    <w:p w14:paraId="629AB2B6" w14:textId="1589B74E" w:rsidR="000752C9" w:rsidRPr="00010C8C" w:rsidRDefault="000752C9" w:rsidP="000752C9">
      <w:pPr>
        <w:pStyle w:val="ListParagraph"/>
        <w:numPr>
          <w:ilvl w:val="0"/>
          <w:numId w:val="2"/>
        </w:numPr>
        <w:rPr>
          <w:b w:val="0"/>
          <w:bCs w:val="0"/>
          <w:lang w:val="en-US"/>
        </w:rPr>
      </w:pPr>
      <w:r w:rsidRPr="00010C8C">
        <w:rPr>
          <w:b w:val="0"/>
          <w:bCs w:val="0"/>
          <w:lang w:val="en-US"/>
        </w:rPr>
        <w:t>Chairing skills and experience</w:t>
      </w:r>
      <w:r w:rsidR="006653DF">
        <w:rPr>
          <w:b w:val="0"/>
          <w:bCs w:val="0"/>
          <w:lang w:val="en-US"/>
        </w:rPr>
        <w:t xml:space="preserve"> of chairing meetings</w:t>
      </w:r>
    </w:p>
    <w:p w14:paraId="53C5A05C" w14:textId="695FE4DC" w:rsidR="00955062" w:rsidRDefault="00955062" w:rsidP="000752C9">
      <w:pPr>
        <w:pStyle w:val="ListParagraph"/>
        <w:numPr>
          <w:ilvl w:val="0"/>
          <w:numId w:val="2"/>
        </w:numPr>
        <w:rPr>
          <w:b w:val="0"/>
          <w:bCs w:val="0"/>
          <w:lang w:val="en-US"/>
        </w:rPr>
      </w:pPr>
      <w:r>
        <w:rPr>
          <w:b w:val="0"/>
          <w:bCs w:val="0"/>
          <w:lang w:val="en-US"/>
        </w:rPr>
        <w:lastRenderedPageBreak/>
        <w:t xml:space="preserve">Knowledge and </w:t>
      </w:r>
      <w:r w:rsidR="000A50F1">
        <w:rPr>
          <w:b w:val="0"/>
          <w:bCs w:val="0"/>
          <w:lang w:val="en-US"/>
        </w:rPr>
        <w:t xml:space="preserve">significant </w:t>
      </w:r>
      <w:r>
        <w:rPr>
          <w:b w:val="0"/>
          <w:bCs w:val="0"/>
          <w:lang w:val="en-US"/>
        </w:rPr>
        <w:t>experience in a relevant field (</w:t>
      </w:r>
      <w:r w:rsidR="00AF1B43">
        <w:rPr>
          <w:b w:val="0"/>
          <w:bCs w:val="0"/>
          <w:lang w:val="en-US"/>
        </w:rPr>
        <w:t xml:space="preserve">e.g. </w:t>
      </w:r>
      <w:r>
        <w:rPr>
          <w:b w:val="0"/>
          <w:bCs w:val="0"/>
          <w:lang w:val="en-US"/>
        </w:rPr>
        <w:t xml:space="preserve">accounting, banking, </w:t>
      </w:r>
      <w:r w:rsidR="00AF1B43">
        <w:rPr>
          <w:b w:val="0"/>
          <w:bCs w:val="0"/>
          <w:lang w:val="en-US"/>
        </w:rPr>
        <w:t>financial management</w:t>
      </w:r>
      <w:r w:rsidR="000A50F1">
        <w:rPr>
          <w:b w:val="0"/>
          <w:bCs w:val="0"/>
          <w:lang w:val="en-US"/>
        </w:rPr>
        <w:t>)</w:t>
      </w:r>
    </w:p>
    <w:p w14:paraId="32E7D2A7" w14:textId="1EDBA9BC" w:rsidR="0053485D" w:rsidRDefault="0053485D" w:rsidP="000752C9">
      <w:pPr>
        <w:pStyle w:val="ListParagraph"/>
        <w:numPr>
          <w:ilvl w:val="0"/>
          <w:numId w:val="2"/>
        </w:numPr>
        <w:rPr>
          <w:b w:val="0"/>
          <w:bCs w:val="0"/>
          <w:lang w:val="en-US"/>
        </w:rPr>
      </w:pPr>
      <w:r>
        <w:rPr>
          <w:b w:val="0"/>
          <w:bCs w:val="0"/>
          <w:lang w:val="en-US"/>
        </w:rPr>
        <w:t xml:space="preserve">Knowledge of charity accounting and the SORP </w:t>
      </w:r>
      <w:r w:rsidR="00040385">
        <w:rPr>
          <w:b w:val="0"/>
          <w:bCs w:val="0"/>
          <w:lang w:val="en-US"/>
        </w:rPr>
        <w:t>(or ability to acquire this swiftly)</w:t>
      </w:r>
    </w:p>
    <w:p w14:paraId="63C6E514" w14:textId="3AD9C6EB" w:rsidR="000752C9" w:rsidRDefault="000752C9" w:rsidP="000752C9">
      <w:pPr>
        <w:pStyle w:val="ListParagraph"/>
        <w:numPr>
          <w:ilvl w:val="0"/>
          <w:numId w:val="2"/>
        </w:numPr>
        <w:rPr>
          <w:b w:val="0"/>
          <w:bCs w:val="0"/>
          <w:lang w:val="en-US"/>
        </w:rPr>
      </w:pPr>
      <w:r w:rsidRPr="00010C8C">
        <w:rPr>
          <w:b w:val="0"/>
          <w:bCs w:val="0"/>
          <w:lang w:val="en-US"/>
        </w:rPr>
        <w:t>Experience of involvement in governance</w:t>
      </w:r>
    </w:p>
    <w:p w14:paraId="32F40A4C" w14:textId="22E68E95" w:rsidR="001A2BCE" w:rsidRPr="00010C8C" w:rsidRDefault="001A2BCE" w:rsidP="000752C9">
      <w:pPr>
        <w:pStyle w:val="ListParagraph"/>
        <w:numPr>
          <w:ilvl w:val="0"/>
          <w:numId w:val="2"/>
        </w:numPr>
        <w:rPr>
          <w:b w:val="0"/>
          <w:bCs w:val="0"/>
          <w:lang w:val="en-US"/>
        </w:rPr>
      </w:pPr>
      <w:r>
        <w:rPr>
          <w:b w:val="0"/>
          <w:bCs w:val="0"/>
          <w:lang w:val="en-US"/>
        </w:rPr>
        <w:t xml:space="preserve">Understanding of </w:t>
      </w:r>
      <w:r w:rsidR="005918D3">
        <w:rPr>
          <w:b w:val="0"/>
          <w:bCs w:val="0"/>
          <w:lang w:val="en-US"/>
        </w:rPr>
        <w:t xml:space="preserve">financial and non-financial </w:t>
      </w:r>
      <w:r>
        <w:rPr>
          <w:b w:val="0"/>
          <w:bCs w:val="0"/>
          <w:lang w:val="en-US"/>
        </w:rPr>
        <w:t>compliance</w:t>
      </w:r>
      <w:r w:rsidR="005918D3">
        <w:rPr>
          <w:b w:val="0"/>
          <w:bCs w:val="0"/>
          <w:lang w:val="en-US"/>
        </w:rPr>
        <w:t xml:space="preserve"> matters </w:t>
      </w:r>
    </w:p>
    <w:p w14:paraId="31AEFECA" w14:textId="77777777" w:rsidR="000752C9" w:rsidRPr="00010C8C" w:rsidRDefault="000752C9" w:rsidP="000752C9">
      <w:pPr>
        <w:pStyle w:val="ListParagraph"/>
        <w:numPr>
          <w:ilvl w:val="0"/>
          <w:numId w:val="2"/>
        </w:numPr>
        <w:rPr>
          <w:b w:val="0"/>
          <w:bCs w:val="0"/>
          <w:lang w:val="en-US"/>
        </w:rPr>
      </w:pPr>
      <w:r w:rsidRPr="00010C8C">
        <w:rPr>
          <w:b w:val="0"/>
          <w:bCs w:val="0"/>
          <w:lang w:val="en-US"/>
        </w:rPr>
        <w:t xml:space="preserve">Commitment to equity, </w:t>
      </w:r>
      <w:proofErr w:type="gramStart"/>
      <w:r w:rsidRPr="00010C8C">
        <w:rPr>
          <w:b w:val="0"/>
          <w:bCs w:val="0"/>
          <w:lang w:val="en-US"/>
        </w:rPr>
        <w:t>diversity</w:t>
      </w:r>
      <w:proofErr w:type="gramEnd"/>
      <w:r w:rsidRPr="00010C8C">
        <w:rPr>
          <w:b w:val="0"/>
          <w:bCs w:val="0"/>
          <w:lang w:val="en-US"/>
        </w:rPr>
        <w:t xml:space="preserve"> and inclusivity</w:t>
      </w:r>
    </w:p>
    <w:p w14:paraId="21F48916" w14:textId="77777777" w:rsidR="000752C9" w:rsidRPr="00010C8C" w:rsidRDefault="000752C9" w:rsidP="000752C9">
      <w:pPr>
        <w:pStyle w:val="ListParagraph"/>
        <w:numPr>
          <w:ilvl w:val="0"/>
          <w:numId w:val="2"/>
        </w:numPr>
        <w:rPr>
          <w:b w:val="0"/>
          <w:bCs w:val="0"/>
          <w:lang w:val="en-US"/>
        </w:rPr>
      </w:pPr>
      <w:r w:rsidRPr="00010C8C">
        <w:rPr>
          <w:b w:val="0"/>
          <w:bCs w:val="0"/>
          <w:lang w:val="en-US"/>
        </w:rPr>
        <w:t xml:space="preserve">Ability to make good use of the skills of other team/committee </w:t>
      </w:r>
      <w:proofErr w:type="gramStart"/>
      <w:r w:rsidRPr="00010C8C">
        <w:rPr>
          <w:b w:val="0"/>
          <w:bCs w:val="0"/>
          <w:lang w:val="en-US"/>
        </w:rPr>
        <w:t>members</w:t>
      </w:r>
      <w:proofErr w:type="gramEnd"/>
    </w:p>
    <w:p w14:paraId="3D3BDFAB" w14:textId="77777777" w:rsidR="000752C9" w:rsidRPr="00010C8C" w:rsidRDefault="000752C9" w:rsidP="000752C9">
      <w:pPr>
        <w:pStyle w:val="ListParagraph"/>
        <w:numPr>
          <w:ilvl w:val="0"/>
          <w:numId w:val="2"/>
        </w:numPr>
        <w:rPr>
          <w:b w:val="0"/>
          <w:bCs w:val="0"/>
          <w:lang w:val="en-US"/>
        </w:rPr>
      </w:pPr>
      <w:r w:rsidRPr="00010C8C">
        <w:rPr>
          <w:b w:val="0"/>
          <w:bCs w:val="0"/>
          <w:lang w:val="en-US"/>
        </w:rPr>
        <w:t>Commitment to the diocesan vision and values</w:t>
      </w:r>
    </w:p>
    <w:p w14:paraId="3D007252" w14:textId="77777777" w:rsidR="000752C9" w:rsidRPr="00010C8C" w:rsidRDefault="000752C9" w:rsidP="000752C9">
      <w:pPr>
        <w:pStyle w:val="ListParagraph"/>
        <w:numPr>
          <w:ilvl w:val="0"/>
          <w:numId w:val="2"/>
        </w:numPr>
        <w:rPr>
          <w:b w:val="0"/>
          <w:bCs w:val="0"/>
          <w:lang w:val="en-US"/>
        </w:rPr>
      </w:pPr>
      <w:r w:rsidRPr="00010C8C">
        <w:rPr>
          <w:b w:val="0"/>
          <w:bCs w:val="0"/>
          <w:lang w:val="en-US"/>
        </w:rPr>
        <w:t>On the electoral roll of a parish in the Diocese, community roll of a Fresh Expression, or electoral roll of Leicester Cathedral</w:t>
      </w:r>
    </w:p>
    <w:p w14:paraId="1B3D5F9D" w14:textId="78BCAF74" w:rsidR="000752C9" w:rsidRPr="00276149" w:rsidRDefault="000752C9" w:rsidP="00E52268">
      <w:pPr>
        <w:pStyle w:val="ListParagraph"/>
        <w:numPr>
          <w:ilvl w:val="0"/>
          <w:numId w:val="2"/>
        </w:numPr>
        <w:rPr>
          <w:b w:val="0"/>
          <w:bCs w:val="0"/>
          <w:lang w:val="en-US"/>
        </w:rPr>
      </w:pPr>
      <w:r w:rsidRPr="00276149">
        <w:rPr>
          <w:b w:val="0"/>
          <w:bCs w:val="0"/>
          <w:lang w:val="en-US"/>
        </w:rPr>
        <w:t xml:space="preserve">Willing and available to undertake relevant training </w:t>
      </w:r>
      <w:r w:rsidR="00E52268">
        <w:rPr>
          <w:b w:val="0"/>
          <w:bCs w:val="0"/>
          <w:lang w:val="en-US"/>
        </w:rPr>
        <w:t xml:space="preserve">and </w:t>
      </w:r>
      <w:proofErr w:type="gramStart"/>
      <w:r w:rsidR="00E52268">
        <w:rPr>
          <w:b w:val="0"/>
          <w:bCs w:val="0"/>
          <w:lang w:val="en-US"/>
        </w:rPr>
        <w:t>development</w:t>
      </w:r>
      <w:proofErr w:type="gramEnd"/>
    </w:p>
    <w:p w14:paraId="3501000D" w14:textId="77777777" w:rsidR="00A21F08" w:rsidRDefault="00A21F08" w:rsidP="000752C9">
      <w:pPr>
        <w:rPr>
          <w:lang w:val="en-US"/>
        </w:rPr>
      </w:pPr>
    </w:p>
    <w:p w14:paraId="6F14EFC5" w14:textId="24E9B63D" w:rsidR="000752C9" w:rsidRDefault="000752C9" w:rsidP="000752C9">
      <w:pPr>
        <w:rPr>
          <w:b w:val="0"/>
          <w:bCs w:val="0"/>
          <w:lang w:val="en-US"/>
        </w:rPr>
      </w:pPr>
      <w:r>
        <w:rPr>
          <w:lang w:val="en-US"/>
        </w:rPr>
        <w:t>How to apply</w:t>
      </w:r>
    </w:p>
    <w:p w14:paraId="113F5A1F" w14:textId="77777777" w:rsidR="000752C9" w:rsidRDefault="000752C9" w:rsidP="000752C9">
      <w:pPr>
        <w:rPr>
          <w:b w:val="0"/>
          <w:bCs w:val="0"/>
          <w:lang w:val="en-US"/>
        </w:rPr>
      </w:pPr>
    </w:p>
    <w:p w14:paraId="46710CFC" w14:textId="77777777" w:rsidR="000752C9" w:rsidRDefault="000752C9" w:rsidP="000752C9">
      <w:pPr>
        <w:rPr>
          <w:b w:val="0"/>
          <w:bCs w:val="0"/>
          <w:lang w:val="en-US"/>
        </w:rPr>
      </w:pPr>
      <w:r>
        <w:rPr>
          <w:b w:val="0"/>
          <w:bCs w:val="0"/>
          <w:lang w:val="en-US"/>
        </w:rPr>
        <w:t>Please submit a CV along with a personal statement outlining your suitability for the role.  You also need to be nominated by two members of Diocesan Synod (members of the houses of clergy or laity), though candidates themselves do not have to be members of the Synod.</w:t>
      </w:r>
    </w:p>
    <w:p w14:paraId="7A0C0273" w14:textId="77777777" w:rsidR="000752C9" w:rsidRDefault="000752C9" w:rsidP="000752C9">
      <w:pPr>
        <w:rPr>
          <w:b w:val="0"/>
          <w:bCs w:val="0"/>
          <w:lang w:val="en-US"/>
        </w:rPr>
      </w:pPr>
    </w:p>
    <w:p w14:paraId="39C6ECFD" w14:textId="0B97C8C4" w:rsidR="000752C9" w:rsidRDefault="000752C9" w:rsidP="000752C9">
      <w:pPr>
        <w:rPr>
          <w:b w:val="0"/>
          <w:bCs w:val="0"/>
          <w:lang w:val="en-US"/>
        </w:rPr>
      </w:pPr>
      <w:r>
        <w:rPr>
          <w:b w:val="0"/>
          <w:bCs w:val="0"/>
          <w:lang w:val="en-US"/>
        </w:rPr>
        <w:t xml:space="preserve">The closing date for receipt of applications including confirmation from those nominating is 12 noon on </w:t>
      </w:r>
      <w:r w:rsidR="00C57420">
        <w:rPr>
          <w:b w:val="0"/>
          <w:bCs w:val="0"/>
          <w:lang w:val="en-US"/>
        </w:rPr>
        <w:t>Mon</w:t>
      </w:r>
      <w:r>
        <w:rPr>
          <w:b w:val="0"/>
          <w:bCs w:val="0"/>
          <w:lang w:val="en-US"/>
        </w:rPr>
        <w:t xml:space="preserve">day </w:t>
      </w:r>
      <w:r w:rsidR="005F4B39">
        <w:rPr>
          <w:b w:val="0"/>
          <w:bCs w:val="0"/>
          <w:lang w:val="en-US"/>
        </w:rPr>
        <w:t>25</w:t>
      </w:r>
      <w:r w:rsidRPr="00BF08F2">
        <w:rPr>
          <w:b w:val="0"/>
          <w:bCs w:val="0"/>
          <w:vertAlign w:val="superscript"/>
          <w:lang w:val="en-US"/>
        </w:rPr>
        <w:t>th</w:t>
      </w:r>
      <w:r>
        <w:rPr>
          <w:b w:val="0"/>
          <w:bCs w:val="0"/>
          <w:lang w:val="en-US"/>
        </w:rPr>
        <w:t xml:space="preserve"> </w:t>
      </w:r>
      <w:r w:rsidR="005F4B39">
        <w:rPr>
          <w:b w:val="0"/>
          <w:bCs w:val="0"/>
          <w:lang w:val="en-US"/>
        </w:rPr>
        <w:t>March</w:t>
      </w:r>
      <w:r>
        <w:rPr>
          <w:b w:val="0"/>
          <w:bCs w:val="0"/>
          <w:lang w:val="en-US"/>
        </w:rPr>
        <w:t xml:space="preserve">.  Interviews will take place </w:t>
      </w:r>
      <w:r w:rsidR="00766100">
        <w:rPr>
          <w:b w:val="0"/>
          <w:bCs w:val="0"/>
          <w:lang w:val="en-US"/>
        </w:rPr>
        <w:t xml:space="preserve">in </w:t>
      </w:r>
      <w:r>
        <w:rPr>
          <w:b w:val="0"/>
          <w:bCs w:val="0"/>
          <w:lang w:val="en-US"/>
        </w:rPr>
        <w:t xml:space="preserve">the week </w:t>
      </w:r>
      <w:r w:rsidR="00766100">
        <w:rPr>
          <w:b w:val="0"/>
          <w:bCs w:val="0"/>
          <w:lang w:val="en-US"/>
        </w:rPr>
        <w:t>beginning 15</w:t>
      </w:r>
      <w:r w:rsidR="00766100" w:rsidRPr="00766100">
        <w:rPr>
          <w:b w:val="0"/>
          <w:bCs w:val="0"/>
          <w:vertAlign w:val="superscript"/>
          <w:lang w:val="en-US"/>
        </w:rPr>
        <w:t>th</w:t>
      </w:r>
      <w:r w:rsidR="00766100">
        <w:rPr>
          <w:b w:val="0"/>
          <w:bCs w:val="0"/>
          <w:lang w:val="en-US"/>
        </w:rPr>
        <w:t xml:space="preserve"> April </w:t>
      </w:r>
      <w:r>
        <w:rPr>
          <w:b w:val="0"/>
          <w:bCs w:val="0"/>
          <w:lang w:val="en-US"/>
        </w:rPr>
        <w:t>after an initial shortlisting filter.</w:t>
      </w:r>
    </w:p>
    <w:p w14:paraId="7610C94A" w14:textId="77777777" w:rsidR="003C7E97" w:rsidRDefault="003C7E97"/>
    <w:p w14:paraId="06668330" w14:textId="3F73B54C" w:rsidR="00AA103E" w:rsidRPr="00831F6C" w:rsidRDefault="00AA103E" w:rsidP="00AA103E">
      <w:pPr>
        <w:rPr>
          <w:lang w:val="en-US"/>
        </w:rPr>
      </w:pPr>
      <w:r>
        <w:rPr>
          <w:u w:val="single"/>
          <w:lang w:val="en-US"/>
        </w:rPr>
        <w:t xml:space="preserve">Terms of Reference: </w:t>
      </w:r>
      <w:r w:rsidRPr="00831F6C">
        <w:rPr>
          <w:u w:val="single"/>
          <w:lang w:val="en-US"/>
        </w:rPr>
        <w:t>Resources and</w:t>
      </w:r>
      <w:r>
        <w:rPr>
          <w:u w:val="single"/>
          <w:lang w:val="en-US"/>
        </w:rPr>
        <w:t xml:space="preserve"> Compliance</w:t>
      </w:r>
      <w:r w:rsidRPr="00831F6C">
        <w:rPr>
          <w:u w:val="single"/>
          <w:lang w:val="en-US"/>
        </w:rPr>
        <w:t xml:space="preserve"> Committee</w:t>
      </w:r>
    </w:p>
    <w:p w14:paraId="25C36F41" w14:textId="77777777" w:rsidR="00AA103E" w:rsidRDefault="00AA103E" w:rsidP="00AA103E">
      <w:pPr>
        <w:rPr>
          <w:b w:val="0"/>
          <w:bCs w:val="0"/>
          <w:lang w:val="en-US"/>
        </w:rPr>
      </w:pPr>
    </w:p>
    <w:p w14:paraId="558FC789" w14:textId="77777777" w:rsidR="00AA103E" w:rsidRPr="00831F6C" w:rsidRDefault="00AA103E" w:rsidP="00AA103E">
      <w:pPr>
        <w:rPr>
          <w:b w:val="0"/>
          <w:bCs w:val="0"/>
          <w:i/>
          <w:iCs/>
          <w:lang w:val="en-US"/>
        </w:rPr>
      </w:pPr>
      <w:r w:rsidRPr="00831F6C">
        <w:rPr>
          <w:b w:val="0"/>
          <w:bCs w:val="0"/>
          <w:i/>
          <w:iCs/>
          <w:lang w:val="en-US"/>
        </w:rPr>
        <w:t>Purpose</w:t>
      </w:r>
    </w:p>
    <w:p w14:paraId="07E6B215" w14:textId="77777777" w:rsidR="00AA103E" w:rsidRDefault="00AA103E" w:rsidP="00AA103E">
      <w:pPr>
        <w:rPr>
          <w:b w:val="0"/>
          <w:bCs w:val="0"/>
          <w:lang w:val="en-US"/>
        </w:rPr>
      </w:pPr>
    </w:p>
    <w:p w14:paraId="384A84E7" w14:textId="77777777" w:rsidR="00AA103E" w:rsidRDefault="00AA103E" w:rsidP="00AA103E">
      <w:pPr>
        <w:rPr>
          <w:b w:val="0"/>
          <w:bCs w:val="0"/>
          <w:lang w:val="en-US"/>
        </w:rPr>
      </w:pPr>
      <w:r>
        <w:rPr>
          <w:b w:val="0"/>
          <w:bCs w:val="0"/>
          <w:lang w:val="en-US"/>
        </w:rPr>
        <w:t>The Resources and Compliance Committee exists to ensure that diocesan resources are used appropriately in line with the vision, budgets, plans, and strategies agreed and adopted by Diocesan Synod and the Trustee Board.  The Committee also ensures compliance with relevant legislation on behalf of the Trustee Board and maintains an overview of governance arrangements.</w:t>
      </w:r>
    </w:p>
    <w:p w14:paraId="1DD97161" w14:textId="77777777" w:rsidR="00AA103E" w:rsidRDefault="00AA103E" w:rsidP="00AA103E">
      <w:pPr>
        <w:rPr>
          <w:b w:val="0"/>
          <w:bCs w:val="0"/>
          <w:lang w:val="en-US"/>
        </w:rPr>
      </w:pPr>
    </w:p>
    <w:p w14:paraId="39DF5973" w14:textId="77777777" w:rsidR="00AA103E" w:rsidRDefault="00AA103E" w:rsidP="00AA103E">
      <w:pPr>
        <w:rPr>
          <w:b w:val="0"/>
          <w:bCs w:val="0"/>
          <w:lang w:val="en-US"/>
        </w:rPr>
      </w:pPr>
      <w:r>
        <w:rPr>
          <w:b w:val="0"/>
          <w:bCs w:val="0"/>
          <w:i/>
          <w:iCs/>
          <w:lang w:val="en-US"/>
        </w:rPr>
        <w:t>Specific Responsibilities</w:t>
      </w:r>
    </w:p>
    <w:p w14:paraId="487767FE" w14:textId="77777777" w:rsidR="00AA103E" w:rsidRDefault="00AA103E" w:rsidP="00AA103E">
      <w:pPr>
        <w:rPr>
          <w:b w:val="0"/>
          <w:bCs w:val="0"/>
          <w:lang w:val="en-US"/>
        </w:rPr>
      </w:pPr>
    </w:p>
    <w:p w14:paraId="27DD6599" w14:textId="77777777" w:rsidR="00AA103E" w:rsidRPr="00AA103E" w:rsidRDefault="00AA103E" w:rsidP="00AA103E">
      <w:pPr>
        <w:pStyle w:val="ListParagraph"/>
        <w:numPr>
          <w:ilvl w:val="0"/>
          <w:numId w:val="5"/>
        </w:numPr>
        <w:spacing w:line="240" w:lineRule="auto"/>
        <w:rPr>
          <w:b w:val="0"/>
          <w:bCs w:val="0"/>
          <w:lang w:val="en-US"/>
        </w:rPr>
      </w:pPr>
      <w:r w:rsidRPr="00AA103E">
        <w:rPr>
          <w:b w:val="0"/>
          <w:bCs w:val="0"/>
          <w:lang w:val="en-US"/>
        </w:rPr>
        <w:t>Monitoring of expenditure and income</w:t>
      </w:r>
    </w:p>
    <w:p w14:paraId="738F6EC1" w14:textId="77777777" w:rsidR="00AA103E" w:rsidRPr="00AA103E" w:rsidRDefault="00AA103E" w:rsidP="00AA103E">
      <w:pPr>
        <w:rPr>
          <w:b w:val="0"/>
          <w:bCs w:val="0"/>
          <w:lang w:val="en-US"/>
        </w:rPr>
      </w:pPr>
    </w:p>
    <w:p w14:paraId="6098C996" w14:textId="77777777" w:rsidR="00AA103E" w:rsidRPr="00AA103E" w:rsidRDefault="00AA103E" w:rsidP="00AA103E">
      <w:pPr>
        <w:pStyle w:val="ListParagraph"/>
        <w:numPr>
          <w:ilvl w:val="0"/>
          <w:numId w:val="4"/>
        </w:numPr>
        <w:spacing w:line="240" w:lineRule="auto"/>
        <w:ind w:left="357" w:hanging="357"/>
        <w:rPr>
          <w:b w:val="0"/>
          <w:bCs w:val="0"/>
        </w:rPr>
      </w:pPr>
      <w:r w:rsidRPr="00AA103E">
        <w:rPr>
          <w:b w:val="0"/>
          <w:bCs w:val="0"/>
        </w:rPr>
        <w:t xml:space="preserve">To ensure the preparation, and review of, </w:t>
      </w:r>
    </w:p>
    <w:p w14:paraId="607A79D9" w14:textId="77777777" w:rsidR="00AA103E" w:rsidRPr="00AA103E" w:rsidRDefault="00AA103E" w:rsidP="00AA103E">
      <w:pPr>
        <w:pStyle w:val="ListParagraph"/>
        <w:numPr>
          <w:ilvl w:val="1"/>
          <w:numId w:val="4"/>
        </w:numPr>
        <w:spacing w:line="240" w:lineRule="auto"/>
        <w:rPr>
          <w:b w:val="0"/>
          <w:bCs w:val="0"/>
        </w:rPr>
      </w:pPr>
      <w:r w:rsidRPr="00AA103E">
        <w:rPr>
          <w:b w:val="0"/>
          <w:bCs w:val="0"/>
        </w:rPr>
        <w:t>quarterly management accounts</w:t>
      </w:r>
    </w:p>
    <w:p w14:paraId="55A16B6C" w14:textId="77777777" w:rsidR="00AA103E" w:rsidRPr="00AA103E" w:rsidRDefault="00AA103E" w:rsidP="00AA103E">
      <w:pPr>
        <w:pStyle w:val="ListParagraph"/>
        <w:numPr>
          <w:ilvl w:val="1"/>
          <w:numId w:val="4"/>
        </w:numPr>
        <w:spacing w:line="240" w:lineRule="auto"/>
        <w:rPr>
          <w:b w:val="0"/>
          <w:bCs w:val="0"/>
        </w:rPr>
      </w:pPr>
      <w:r w:rsidRPr="00AA103E">
        <w:rPr>
          <w:b w:val="0"/>
          <w:bCs w:val="0"/>
        </w:rPr>
        <w:t>budgets for approval of the Trustee Board and Diocesan Synod</w:t>
      </w:r>
    </w:p>
    <w:p w14:paraId="2CA2F629" w14:textId="77777777" w:rsidR="00AA103E" w:rsidRPr="00AA103E" w:rsidRDefault="00AA103E" w:rsidP="00AA103E">
      <w:pPr>
        <w:pStyle w:val="ListParagraph"/>
        <w:numPr>
          <w:ilvl w:val="1"/>
          <w:numId w:val="4"/>
        </w:numPr>
        <w:spacing w:line="240" w:lineRule="auto"/>
        <w:rPr>
          <w:b w:val="0"/>
          <w:bCs w:val="0"/>
        </w:rPr>
      </w:pPr>
      <w:r w:rsidRPr="00AA103E">
        <w:rPr>
          <w:b w:val="0"/>
          <w:bCs w:val="0"/>
        </w:rPr>
        <w:t>reports concerning the use of Trust Funds</w:t>
      </w:r>
    </w:p>
    <w:p w14:paraId="02CA5A44" w14:textId="77777777" w:rsidR="00AA103E" w:rsidRPr="00AA103E" w:rsidRDefault="00AA103E" w:rsidP="00AA103E">
      <w:pPr>
        <w:rPr>
          <w:b w:val="0"/>
          <w:bCs w:val="0"/>
        </w:rPr>
      </w:pPr>
    </w:p>
    <w:p w14:paraId="27F58E3D" w14:textId="77777777" w:rsidR="00AA103E" w:rsidRPr="00AA103E" w:rsidRDefault="00AA103E" w:rsidP="00AA103E">
      <w:pPr>
        <w:pStyle w:val="ListParagraph"/>
        <w:numPr>
          <w:ilvl w:val="0"/>
          <w:numId w:val="3"/>
        </w:numPr>
        <w:spacing w:line="240" w:lineRule="auto"/>
        <w:ind w:left="357" w:hanging="357"/>
        <w:rPr>
          <w:b w:val="0"/>
          <w:bCs w:val="0"/>
        </w:rPr>
      </w:pPr>
      <w:r w:rsidRPr="00AA103E">
        <w:rPr>
          <w:b w:val="0"/>
          <w:bCs w:val="0"/>
        </w:rPr>
        <w:t>To make recommendations regarding income and expenditure including in respect of the Parish Contribution scheme.</w:t>
      </w:r>
    </w:p>
    <w:p w14:paraId="125E8219" w14:textId="77777777" w:rsidR="00AA103E" w:rsidRPr="00AA103E" w:rsidRDefault="00AA103E" w:rsidP="00AA103E">
      <w:pPr>
        <w:ind w:left="-90"/>
        <w:rPr>
          <w:b w:val="0"/>
          <w:bCs w:val="0"/>
        </w:rPr>
      </w:pPr>
    </w:p>
    <w:p w14:paraId="4EB1AB95" w14:textId="77777777" w:rsidR="00AA103E" w:rsidRPr="00AA103E" w:rsidRDefault="00AA103E" w:rsidP="00AA103E">
      <w:pPr>
        <w:pStyle w:val="ListParagraph"/>
        <w:numPr>
          <w:ilvl w:val="0"/>
          <w:numId w:val="5"/>
        </w:numPr>
        <w:spacing w:line="240" w:lineRule="auto"/>
        <w:rPr>
          <w:b w:val="0"/>
          <w:bCs w:val="0"/>
        </w:rPr>
      </w:pPr>
      <w:r w:rsidRPr="00AA103E">
        <w:rPr>
          <w:b w:val="0"/>
          <w:bCs w:val="0"/>
        </w:rPr>
        <w:lastRenderedPageBreak/>
        <w:t>Management of assets (detailed work is done by the Assets and Liabilities Sub-Committee.)</w:t>
      </w:r>
    </w:p>
    <w:p w14:paraId="11105D4E" w14:textId="77777777" w:rsidR="00AA103E" w:rsidRPr="00AA103E" w:rsidRDefault="00AA103E" w:rsidP="00AA103E">
      <w:pPr>
        <w:ind w:left="-90"/>
        <w:rPr>
          <w:b w:val="0"/>
          <w:bCs w:val="0"/>
        </w:rPr>
      </w:pPr>
    </w:p>
    <w:p w14:paraId="71723FC1" w14:textId="6A669405" w:rsidR="00AA103E" w:rsidRDefault="00AA103E" w:rsidP="00AA103E">
      <w:pPr>
        <w:pStyle w:val="ListParagraph"/>
        <w:numPr>
          <w:ilvl w:val="0"/>
          <w:numId w:val="3"/>
        </w:numPr>
        <w:spacing w:line="240" w:lineRule="auto"/>
        <w:ind w:left="270" w:hanging="357"/>
        <w:rPr>
          <w:b w:val="0"/>
          <w:bCs w:val="0"/>
        </w:rPr>
      </w:pPr>
      <w:r w:rsidRPr="00AA103E">
        <w:rPr>
          <w:b w:val="0"/>
          <w:bCs w:val="0"/>
        </w:rPr>
        <w:t>To have oversight of the management of investments (money &amp; property) held by the DBF and the application of the funds arising from them.  This includes being the appointed body under the Endowments &amp; Glebe Measure 1976.</w:t>
      </w:r>
    </w:p>
    <w:p w14:paraId="26B19B29" w14:textId="77777777" w:rsidR="00AA103E" w:rsidRPr="00AA103E" w:rsidRDefault="00AA103E" w:rsidP="00AA103E">
      <w:pPr>
        <w:pStyle w:val="ListParagraph"/>
        <w:spacing w:line="240" w:lineRule="auto"/>
        <w:ind w:left="270"/>
        <w:rPr>
          <w:b w:val="0"/>
          <w:bCs w:val="0"/>
        </w:rPr>
      </w:pPr>
    </w:p>
    <w:p w14:paraId="4704C8A6" w14:textId="77777777" w:rsidR="00AA103E" w:rsidRPr="00AA103E" w:rsidRDefault="00AA103E" w:rsidP="00AA103E">
      <w:pPr>
        <w:pStyle w:val="ListParagraph"/>
        <w:numPr>
          <w:ilvl w:val="0"/>
          <w:numId w:val="3"/>
        </w:numPr>
        <w:spacing w:line="240" w:lineRule="auto"/>
        <w:ind w:left="270" w:hanging="357"/>
        <w:rPr>
          <w:b w:val="0"/>
          <w:bCs w:val="0"/>
        </w:rPr>
      </w:pPr>
      <w:r w:rsidRPr="00AA103E">
        <w:rPr>
          <w:b w:val="0"/>
          <w:bCs w:val="0"/>
        </w:rPr>
        <w:t>To oversee management of the functional assets of the DBF.</w:t>
      </w:r>
    </w:p>
    <w:p w14:paraId="1D9253C3" w14:textId="77777777" w:rsidR="00AA103E" w:rsidRPr="00AA103E" w:rsidRDefault="00AA103E" w:rsidP="00AA103E">
      <w:pPr>
        <w:rPr>
          <w:b w:val="0"/>
          <w:bCs w:val="0"/>
        </w:rPr>
      </w:pPr>
    </w:p>
    <w:p w14:paraId="11A40FF2" w14:textId="2AC5EF38" w:rsidR="00AA103E" w:rsidRPr="00AA103E" w:rsidRDefault="00AA103E" w:rsidP="00AA103E">
      <w:pPr>
        <w:pStyle w:val="ListParagraph"/>
        <w:numPr>
          <w:ilvl w:val="0"/>
          <w:numId w:val="3"/>
        </w:numPr>
        <w:spacing w:line="240" w:lineRule="auto"/>
        <w:ind w:left="270" w:hanging="357"/>
        <w:rPr>
          <w:b w:val="0"/>
          <w:bCs w:val="0"/>
        </w:rPr>
      </w:pPr>
      <w:r w:rsidRPr="00AA103E">
        <w:rPr>
          <w:b w:val="0"/>
          <w:bCs w:val="0"/>
        </w:rPr>
        <w:t>On behalf of the Trustee</w:t>
      </w:r>
      <w:r w:rsidR="00A66993">
        <w:rPr>
          <w:b w:val="0"/>
          <w:bCs w:val="0"/>
        </w:rPr>
        <w:t xml:space="preserve"> Board</w:t>
      </w:r>
      <w:r w:rsidRPr="00AA103E">
        <w:rPr>
          <w:b w:val="0"/>
          <w:bCs w:val="0"/>
        </w:rPr>
        <w:t>, to oversee the carrying out of the responsibilities of the Custodian Trustee in respect of PCC property.</w:t>
      </w:r>
    </w:p>
    <w:p w14:paraId="5E0481EA" w14:textId="77777777" w:rsidR="00AA103E" w:rsidRPr="00AA103E" w:rsidRDefault="00AA103E" w:rsidP="00AA103E">
      <w:pPr>
        <w:rPr>
          <w:b w:val="0"/>
          <w:bCs w:val="0"/>
        </w:rPr>
      </w:pPr>
    </w:p>
    <w:p w14:paraId="6DF8E764" w14:textId="77777777" w:rsidR="00AA103E" w:rsidRPr="00AA103E" w:rsidRDefault="00AA103E" w:rsidP="00AA103E">
      <w:pPr>
        <w:pStyle w:val="ListParagraph"/>
        <w:numPr>
          <w:ilvl w:val="0"/>
          <w:numId w:val="3"/>
        </w:numPr>
        <w:spacing w:line="240" w:lineRule="auto"/>
        <w:ind w:left="270" w:hanging="357"/>
        <w:rPr>
          <w:b w:val="0"/>
          <w:bCs w:val="0"/>
        </w:rPr>
      </w:pPr>
      <w:r w:rsidRPr="00AA103E">
        <w:rPr>
          <w:b w:val="0"/>
          <w:bCs w:val="0"/>
        </w:rPr>
        <w:t>To discharge the functions of the DBF in respect of the management and disposal of closed churches.</w:t>
      </w:r>
    </w:p>
    <w:p w14:paraId="00D1CB10" w14:textId="77777777" w:rsidR="00AA103E" w:rsidRPr="00AA103E" w:rsidRDefault="00AA103E" w:rsidP="00AA103E">
      <w:pPr>
        <w:rPr>
          <w:b w:val="0"/>
          <w:bCs w:val="0"/>
        </w:rPr>
      </w:pPr>
    </w:p>
    <w:p w14:paraId="0B67CF4D" w14:textId="77777777" w:rsidR="00AA103E" w:rsidRPr="00AA103E" w:rsidRDefault="00AA103E" w:rsidP="00AA103E">
      <w:pPr>
        <w:pStyle w:val="ListParagraph"/>
        <w:numPr>
          <w:ilvl w:val="0"/>
          <w:numId w:val="3"/>
        </w:numPr>
        <w:spacing w:line="240" w:lineRule="auto"/>
        <w:ind w:left="270" w:hanging="357"/>
        <w:rPr>
          <w:b w:val="0"/>
          <w:bCs w:val="0"/>
        </w:rPr>
      </w:pPr>
      <w:r w:rsidRPr="00AA103E">
        <w:rPr>
          <w:b w:val="0"/>
          <w:bCs w:val="0"/>
        </w:rPr>
        <w:t>To discharge the functions under Parsonages Measure 1938 &amp; Repair of Benefice Buildings Measure 1972 and manage clergy housing for the benefit of clergy families.</w:t>
      </w:r>
    </w:p>
    <w:p w14:paraId="28887014" w14:textId="77777777" w:rsidR="00AA103E" w:rsidRPr="00AA103E" w:rsidRDefault="00AA103E" w:rsidP="00AA103E">
      <w:pPr>
        <w:rPr>
          <w:b w:val="0"/>
          <w:bCs w:val="0"/>
        </w:rPr>
      </w:pPr>
    </w:p>
    <w:p w14:paraId="1540699A" w14:textId="77777777" w:rsidR="00AA103E" w:rsidRPr="00AA103E" w:rsidRDefault="00AA103E" w:rsidP="00AA103E">
      <w:pPr>
        <w:pStyle w:val="ListParagraph"/>
        <w:numPr>
          <w:ilvl w:val="0"/>
          <w:numId w:val="5"/>
        </w:numPr>
        <w:spacing w:line="240" w:lineRule="auto"/>
        <w:rPr>
          <w:b w:val="0"/>
          <w:bCs w:val="0"/>
        </w:rPr>
      </w:pPr>
      <w:r w:rsidRPr="00AA103E">
        <w:rPr>
          <w:b w:val="0"/>
          <w:bCs w:val="0"/>
        </w:rPr>
        <w:t>Other</w:t>
      </w:r>
    </w:p>
    <w:p w14:paraId="631FE8DC" w14:textId="77777777" w:rsidR="00AA103E" w:rsidRPr="00AA103E" w:rsidRDefault="00AA103E" w:rsidP="00AA103E">
      <w:pPr>
        <w:ind w:left="-90"/>
        <w:rPr>
          <w:b w:val="0"/>
          <w:bCs w:val="0"/>
        </w:rPr>
      </w:pPr>
    </w:p>
    <w:p w14:paraId="5A35330C" w14:textId="77777777" w:rsidR="00AA103E" w:rsidRPr="00AA103E" w:rsidRDefault="00AA103E" w:rsidP="00AA103E">
      <w:pPr>
        <w:pStyle w:val="ListParagraph"/>
        <w:numPr>
          <w:ilvl w:val="0"/>
          <w:numId w:val="3"/>
        </w:numPr>
        <w:spacing w:line="240" w:lineRule="auto"/>
        <w:ind w:left="357" w:hanging="357"/>
        <w:rPr>
          <w:b w:val="0"/>
          <w:bCs w:val="0"/>
        </w:rPr>
      </w:pPr>
      <w:r w:rsidRPr="00AA103E">
        <w:rPr>
          <w:b w:val="0"/>
          <w:bCs w:val="0"/>
        </w:rPr>
        <w:t>To ensure that appropriate HR policies and procedures in accordance with the law are in place for all staff employed by the DBF.</w:t>
      </w:r>
    </w:p>
    <w:p w14:paraId="45F443E7" w14:textId="77777777" w:rsidR="00AA103E" w:rsidRPr="00AA103E" w:rsidRDefault="00AA103E" w:rsidP="00AA103E">
      <w:pPr>
        <w:rPr>
          <w:b w:val="0"/>
          <w:bCs w:val="0"/>
        </w:rPr>
      </w:pPr>
    </w:p>
    <w:p w14:paraId="46DDC803" w14:textId="77777777" w:rsidR="00AA103E" w:rsidRPr="00AA103E" w:rsidRDefault="00AA103E" w:rsidP="00AA103E">
      <w:pPr>
        <w:pStyle w:val="ListParagraph"/>
        <w:numPr>
          <w:ilvl w:val="0"/>
          <w:numId w:val="3"/>
        </w:numPr>
        <w:spacing w:line="240" w:lineRule="auto"/>
        <w:ind w:left="357" w:hanging="357"/>
        <w:rPr>
          <w:b w:val="0"/>
          <w:bCs w:val="0"/>
        </w:rPr>
      </w:pPr>
      <w:r w:rsidRPr="00AA103E">
        <w:rPr>
          <w:b w:val="0"/>
          <w:bCs w:val="0"/>
        </w:rPr>
        <w:t xml:space="preserve">To ensure compliance by the DBF with all relevant legislation including (but not limited to) ecclesiastical, charity, company, employment, financial and commercial and property law, </w:t>
      </w:r>
      <w:proofErr w:type="gramStart"/>
      <w:r w:rsidRPr="00AA103E">
        <w:rPr>
          <w:b w:val="0"/>
          <w:bCs w:val="0"/>
        </w:rPr>
        <w:t>health</w:t>
      </w:r>
      <w:proofErr w:type="gramEnd"/>
      <w:r w:rsidRPr="00AA103E">
        <w:rPr>
          <w:b w:val="0"/>
          <w:bCs w:val="0"/>
        </w:rPr>
        <w:t xml:space="preserve"> and safety, safeguarding and data protection.</w:t>
      </w:r>
    </w:p>
    <w:p w14:paraId="454F05CA" w14:textId="77777777" w:rsidR="00AA103E" w:rsidRPr="00AA103E" w:rsidRDefault="00AA103E" w:rsidP="00AA103E">
      <w:pPr>
        <w:pStyle w:val="ListParagraph"/>
        <w:ind w:left="357"/>
        <w:rPr>
          <w:b w:val="0"/>
          <w:bCs w:val="0"/>
        </w:rPr>
      </w:pPr>
    </w:p>
    <w:p w14:paraId="039DE30A" w14:textId="77777777" w:rsidR="00AA103E" w:rsidRPr="00AA103E" w:rsidRDefault="00AA103E" w:rsidP="00AA103E">
      <w:pPr>
        <w:pStyle w:val="ListParagraph"/>
        <w:numPr>
          <w:ilvl w:val="0"/>
          <w:numId w:val="3"/>
        </w:numPr>
        <w:spacing w:line="240" w:lineRule="auto"/>
        <w:ind w:left="357" w:hanging="357"/>
        <w:rPr>
          <w:b w:val="0"/>
          <w:bCs w:val="0"/>
        </w:rPr>
      </w:pPr>
      <w:r w:rsidRPr="00AA103E">
        <w:rPr>
          <w:b w:val="0"/>
          <w:bCs w:val="0"/>
        </w:rPr>
        <w:t>To oversee the preparation and periodic review of all necessary policies ensuring guidance is provided to other committees and staff members responsible.</w:t>
      </w:r>
    </w:p>
    <w:p w14:paraId="5B1BA324" w14:textId="77777777" w:rsidR="00AA103E" w:rsidRPr="00AA103E" w:rsidRDefault="00AA103E" w:rsidP="00AA103E">
      <w:pPr>
        <w:pStyle w:val="ListParagraph"/>
        <w:rPr>
          <w:b w:val="0"/>
          <w:bCs w:val="0"/>
        </w:rPr>
      </w:pPr>
    </w:p>
    <w:p w14:paraId="4E4E71DF" w14:textId="0551A10D" w:rsidR="00AA103E" w:rsidRPr="00AA103E" w:rsidRDefault="00AA103E" w:rsidP="00AA103E">
      <w:pPr>
        <w:pStyle w:val="ListParagraph"/>
        <w:numPr>
          <w:ilvl w:val="0"/>
          <w:numId w:val="6"/>
        </w:numPr>
        <w:spacing w:line="240" w:lineRule="auto"/>
        <w:rPr>
          <w:b w:val="0"/>
          <w:bCs w:val="0"/>
        </w:rPr>
      </w:pPr>
      <w:r w:rsidRPr="00AA103E">
        <w:rPr>
          <w:b w:val="0"/>
          <w:bCs w:val="0"/>
        </w:rPr>
        <w:t xml:space="preserve">To maintain an overview of diocesan governance arrangements and their effectiveness, reporting to the Trustee </w:t>
      </w:r>
      <w:r w:rsidR="00A66993">
        <w:rPr>
          <w:b w:val="0"/>
          <w:bCs w:val="0"/>
        </w:rPr>
        <w:t xml:space="preserve">Board </w:t>
      </w:r>
      <w:r w:rsidRPr="00AA103E">
        <w:rPr>
          <w:b w:val="0"/>
          <w:bCs w:val="0"/>
        </w:rPr>
        <w:t>as necessary.</w:t>
      </w:r>
    </w:p>
    <w:p w14:paraId="32735107" w14:textId="77777777" w:rsidR="00AA103E" w:rsidRPr="00AA103E" w:rsidRDefault="00AA103E" w:rsidP="00AA103E">
      <w:pPr>
        <w:ind w:left="270"/>
        <w:rPr>
          <w:b w:val="0"/>
          <w:bCs w:val="0"/>
        </w:rPr>
      </w:pPr>
    </w:p>
    <w:p w14:paraId="0CF84B4B" w14:textId="77777777" w:rsidR="00AA103E" w:rsidRPr="00AA103E" w:rsidRDefault="00AA103E" w:rsidP="00AA103E">
      <w:pPr>
        <w:pStyle w:val="ListParagraph"/>
        <w:numPr>
          <w:ilvl w:val="0"/>
          <w:numId w:val="3"/>
        </w:numPr>
        <w:spacing w:line="240" w:lineRule="auto"/>
        <w:ind w:left="357" w:hanging="357"/>
        <w:rPr>
          <w:b w:val="0"/>
          <w:bCs w:val="0"/>
        </w:rPr>
      </w:pPr>
      <w:r w:rsidRPr="00AA103E">
        <w:rPr>
          <w:b w:val="0"/>
          <w:bCs w:val="0"/>
        </w:rPr>
        <w:t xml:space="preserve">To maintain an overview of financial and other issues which may impact the mission and ministry of the wider Diocese and its associated bodies and to bring matters to the attention of these bodies as required. </w:t>
      </w:r>
    </w:p>
    <w:p w14:paraId="2C6D363E" w14:textId="77777777" w:rsidR="00AA103E" w:rsidRPr="00AA103E" w:rsidRDefault="00AA103E" w:rsidP="00AA103E">
      <w:pPr>
        <w:pStyle w:val="ListParagraph"/>
        <w:ind w:left="357"/>
        <w:rPr>
          <w:b w:val="0"/>
          <w:bCs w:val="0"/>
        </w:rPr>
      </w:pPr>
    </w:p>
    <w:p w14:paraId="74C6B2A0" w14:textId="77777777" w:rsidR="00AA103E" w:rsidRPr="00AA103E" w:rsidRDefault="00AA103E" w:rsidP="00AA103E">
      <w:pPr>
        <w:pStyle w:val="ListParagraph"/>
        <w:numPr>
          <w:ilvl w:val="0"/>
          <w:numId w:val="3"/>
        </w:numPr>
        <w:spacing w:line="240" w:lineRule="auto"/>
        <w:ind w:left="357" w:hanging="357"/>
        <w:rPr>
          <w:b w:val="0"/>
          <w:bCs w:val="0"/>
        </w:rPr>
      </w:pPr>
      <w:r w:rsidRPr="00AA103E">
        <w:rPr>
          <w:b w:val="0"/>
          <w:bCs w:val="0"/>
        </w:rPr>
        <w:t>To oversee any programmes for offering loans to other bodies (</w:t>
      </w:r>
      <w:proofErr w:type="spellStart"/>
      <w:r w:rsidRPr="00AA103E">
        <w:rPr>
          <w:b w:val="0"/>
          <w:bCs w:val="0"/>
        </w:rPr>
        <w:t>eg</w:t>
      </w:r>
      <w:proofErr w:type="spellEnd"/>
      <w:r w:rsidRPr="00AA103E">
        <w:rPr>
          <w:b w:val="0"/>
          <w:bCs w:val="0"/>
        </w:rPr>
        <w:t xml:space="preserve"> Parish Extension Fund).</w:t>
      </w:r>
    </w:p>
    <w:p w14:paraId="05BF969F" w14:textId="77777777" w:rsidR="00AA103E" w:rsidRPr="00AA103E" w:rsidRDefault="00AA103E" w:rsidP="00AA103E">
      <w:pPr>
        <w:pStyle w:val="ListParagraph"/>
        <w:rPr>
          <w:b w:val="0"/>
          <w:bCs w:val="0"/>
        </w:rPr>
      </w:pPr>
    </w:p>
    <w:p w14:paraId="2201F3DB" w14:textId="77777777" w:rsidR="00AA103E" w:rsidRPr="00AA103E" w:rsidRDefault="00AA103E" w:rsidP="00AA103E">
      <w:pPr>
        <w:pStyle w:val="ListParagraph"/>
        <w:numPr>
          <w:ilvl w:val="0"/>
          <w:numId w:val="3"/>
        </w:numPr>
        <w:spacing w:line="240" w:lineRule="auto"/>
        <w:ind w:left="357" w:hanging="357"/>
        <w:rPr>
          <w:b w:val="0"/>
          <w:bCs w:val="0"/>
        </w:rPr>
      </w:pPr>
      <w:r w:rsidRPr="00AA103E">
        <w:rPr>
          <w:b w:val="0"/>
          <w:bCs w:val="0"/>
        </w:rPr>
        <w:t xml:space="preserve">To undertake the tasks specified in the Church Representation Rules to be allocated to a bishop’s council in respect of </w:t>
      </w:r>
      <w:proofErr w:type="gramStart"/>
      <w:r w:rsidRPr="00AA103E">
        <w:rPr>
          <w:b w:val="0"/>
          <w:bCs w:val="0"/>
        </w:rPr>
        <w:t>a number of</w:t>
      </w:r>
      <w:proofErr w:type="gramEnd"/>
      <w:r w:rsidRPr="00AA103E">
        <w:rPr>
          <w:b w:val="0"/>
          <w:bCs w:val="0"/>
        </w:rPr>
        <w:t xml:space="preserve"> specific matters, but excluding matters relating to General Synod which are reserved for the Trustee Board.  The Resources and Compliance Committee’s role relates to those tasks allocated to the bishop’s council in the 2020 Church Representation Rules under rules 13, 17, 27, 33, 45, 60, 82, M34, M35 and M42.</w:t>
      </w:r>
    </w:p>
    <w:p w14:paraId="3FF4E4D6" w14:textId="77777777" w:rsidR="00AA103E" w:rsidRDefault="00AA103E" w:rsidP="00AA103E">
      <w:pPr>
        <w:rPr>
          <w:b w:val="0"/>
          <w:bCs w:val="0"/>
          <w:lang w:val="en-US"/>
        </w:rPr>
      </w:pPr>
    </w:p>
    <w:p w14:paraId="30FBBC23" w14:textId="77777777" w:rsidR="00AA103E" w:rsidRDefault="00AA103E" w:rsidP="00AA103E">
      <w:pPr>
        <w:rPr>
          <w:b w:val="0"/>
          <w:bCs w:val="0"/>
          <w:lang w:val="en-US"/>
        </w:rPr>
      </w:pPr>
      <w:r>
        <w:rPr>
          <w:b w:val="0"/>
          <w:bCs w:val="0"/>
          <w:i/>
          <w:iCs/>
          <w:lang w:val="en-US"/>
        </w:rPr>
        <w:lastRenderedPageBreak/>
        <w:t>Meetings</w:t>
      </w:r>
    </w:p>
    <w:p w14:paraId="446D4EC0" w14:textId="77777777" w:rsidR="00AA103E" w:rsidRDefault="00AA103E" w:rsidP="00AA103E">
      <w:pPr>
        <w:rPr>
          <w:b w:val="0"/>
          <w:bCs w:val="0"/>
          <w:lang w:val="en-US"/>
        </w:rPr>
      </w:pPr>
    </w:p>
    <w:p w14:paraId="3072F2E5" w14:textId="77777777" w:rsidR="00AA103E" w:rsidRDefault="00AA103E" w:rsidP="00AA103E">
      <w:pPr>
        <w:rPr>
          <w:b w:val="0"/>
          <w:bCs w:val="0"/>
          <w:lang w:val="en-US"/>
        </w:rPr>
      </w:pPr>
      <w:r>
        <w:rPr>
          <w:b w:val="0"/>
          <w:bCs w:val="0"/>
          <w:lang w:val="en-US"/>
        </w:rPr>
        <w:t>The Resources and Compliance Committee meets at least four times per year with any additional meetings arranged as required.</w:t>
      </w:r>
    </w:p>
    <w:p w14:paraId="44DCF82F" w14:textId="77777777" w:rsidR="00AA103E" w:rsidRDefault="00AA103E" w:rsidP="00AA103E">
      <w:pPr>
        <w:rPr>
          <w:b w:val="0"/>
          <w:bCs w:val="0"/>
          <w:lang w:val="en-US"/>
        </w:rPr>
      </w:pPr>
    </w:p>
    <w:p w14:paraId="6C29F75E" w14:textId="77777777" w:rsidR="00AA103E" w:rsidRDefault="00AA103E" w:rsidP="00AA103E">
      <w:pPr>
        <w:rPr>
          <w:b w:val="0"/>
          <w:bCs w:val="0"/>
          <w:lang w:val="en-US"/>
        </w:rPr>
      </w:pPr>
      <w:r>
        <w:rPr>
          <w:b w:val="0"/>
          <w:bCs w:val="0"/>
          <w:i/>
          <w:iCs/>
          <w:lang w:val="en-US"/>
        </w:rPr>
        <w:t>Membership</w:t>
      </w:r>
    </w:p>
    <w:p w14:paraId="2103B841" w14:textId="77777777" w:rsidR="00AA103E" w:rsidRDefault="00AA103E" w:rsidP="00AA103E">
      <w:pPr>
        <w:rPr>
          <w:b w:val="0"/>
          <w:bCs w:val="0"/>
          <w:lang w:val="en-US"/>
        </w:rPr>
      </w:pPr>
    </w:p>
    <w:tbl>
      <w:tblPr>
        <w:tblStyle w:val="TableGrid"/>
        <w:tblW w:w="0" w:type="auto"/>
        <w:tblLook w:val="04A0" w:firstRow="1" w:lastRow="0" w:firstColumn="1" w:lastColumn="0" w:noHBand="0" w:noVBand="1"/>
      </w:tblPr>
      <w:tblGrid>
        <w:gridCol w:w="704"/>
        <w:gridCol w:w="3402"/>
        <w:gridCol w:w="4910"/>
      </w:tblGrid>
      <w:tr w:rsidR="00AA103E" w:rsidRPr="001908C7" w14:paraId="39739A90" w14:textId="77777777" w:rsidTr="00326BD0">
        <w:tc>
          <w:tcPr>
            <w:tcW w:w="704" w:type="dxa"/>
          </w:tcPr>
          <w:p w14:paraId="26C046B1" w14:textId="77777777" w:rsidR="00AA103E" w:rsidRPr="001908C7" w:rsidRDefault="00AA103E" w:rsidP="00326BD0">
            <w:pPr>
              <w:rPr>
                <w:b w:val="0"/>
                <w:bCs w:val="0"/>
                <w:sz w:val="22"/>
                <w:szCs w:val="20"/>
                <w:lang w:val="en-US"/>
              </w:rPr>
            </w:pPr>
            <w:r w:rsidRPr="001908C7">
              <w:rPr>
                <w:b w:val="0"/>
                <w:bCs w:val="0"/>
                <w:sz w:val="22"/>
                <w:szCs w:val="20"/>
                <w:lang w:val="en-US"/>
              </w:rPr>
              <w:t>1</w:t>
            </w:r>
          </w:p>
        </w:tc>
        <w:tc>
          <w:tcPr>
            <w:tcW w:w="3402" w:type="dxa"/>
          </w:tcPr>
          <w:p w14:paraId="3964CD2B" w14:textId="77777777" w:rsidR="00AA103E" w:rsidRPr="001908C7" w:rsidRDefault="00AA103E" w:rsidP="00326BD0">
            <w:pPr>
              <w:rPr>
                <w:b w:val="0"/>
                <w:bCs w:val="0"/>
                <w:sz w:val="22"/>
                <w:szCs w:val="20"/>
                <w:lang w:val="en-US"/>
              </w:rPr>
            </w:pPr>
            <w:r w:rsidRPr="001908C7">
              <w:rPr>
                <w:b w:val="0"/>
                <w:bCs w:val="0"/>
                <w:sz w:val="22"/>
                <w:szCs w:val="20"/>
                <w:lang w:val="en-US"/>
              </w:rPr>
              <w:t>Chair of Resources and</w:t>
            </w:r>
            <w:r>
              <w:rPr>
                <w:b w:val="0"/>
                <w:bCs w:val="0"/>
                <w:sz w:val="22"/>
                <w:szCs w:val="20"/>
                <w:lang w:val="en-US"/>
              </w:rPr>
              <w:t xml:space="preserve"> Compliance (Lay)</w:t>
            </w:r>
          </w:p>
        </w:tc>
        <w:tc>
          <w:tcPr>
            <w:tcW w:w="4910" w:type="dxa"/>
          </w:tcPr>
          <w:p w14:paraId="6B1FAE6E" w14:textId="77777777" w:rsidR="00AA103E" w:rsidRPr="001908C7" w:rsidRDefault="00AA103E" w:rsidP="00326BD0">
            <w:pPr>
              <w:rPr>
                <w:b w:val="0"/>
                <w:bCs w:val="0"/>
                <w:sz w:val="22"/>
                <w:szCs w:val="20"/>
                <w:lang w:val="en-US"/>
              </w:rPr>
            </w:pPr>
            <w:r w:rsidRPr="001908C7">
              <w:rPr>
                <w:b w:val="0"/>
                <w:bCs w:val="0"/>
                <w:sz w:val="22"/>
                <w:szCs w:val="20"/>
                <w:lang w:val="en-US"/>
              </w:rPr>
              <w:t>Appointed by Synod on recommendation of Nominations and Remuneration Committee</w:t>
            </w:r>
          </w:p>
        </w:tc>
      </w:tr>
      <w:tr w:rsidR="00AA103E" w:rsidRPr="001908C7" w14:paraId="36CEA7D4" w14:textId="77777777" w:rsidTr="00326BD0">
        <w:tc>
          <w:tcPr>
            <w:tcW w:w="704" w:type="dxa"/>
          </w:tcPr>
          <w:p w14:paraId="22FD4FAB" w14:textId="77777777" w:rsidR="00AA103E" w:rsidRPr="001908C7" w:rsidRDefault="00AA103E" w:rsidP="00326BD0">
            <w:pPr>
              <w:rPr>
                <w:b w:val="0"/>
                <w:bCs w:val="0"/>
                <w:sz w:val="22"/>
                <w:szCs w:val="20"/>
                <w:lang w:val="en-US"/>
              </w:rPr>
            </w:pPr>
            <w:r>
              <w:rPr>
                <w:b w:val="0"/>
                <w:bCs w:val="0"/>
                <w:sz w:val="22"/>
                <w:szCs w:val="20"/>
                <w:lang w:val="en-US"/>
              </w:rPr>
              <w:t>2</w:t>
            </w:r>
          </w:p>
        </w:tc>
        <w:tc>
          <w:tcPr>
            <w:tcW w:w="3402" w:type="dxa"/>
          </w:tcPr>
          <w:p w14:paraId="6AE6264A" w14:textId="77777777" w:rsidR="00AA103E" w:rsidRPr="001908C7" w:rsidRDefault="00AA103E" w:rsidP="00326BD0">
            <w:pPr>
              <w:rPr>
                <w:b w:val="0"/>
                <w:bCs w:val="0"/>
                <w:sz w:val="22"/>
                <w:szCs w:val="20"/>
                <w:lang w:val="en-US"/>
              </w:rPr>
            </w:pPr>
            <w:r>
              <w:rPr>
                <w:b w:val="0"/>
                <w:bCs w:val="0"/>
                <w:sz w:val="22"/>
                <w:szCs w:val="20"/>
                <w:lang w:val="en-US"/>
              </w:rPr>
              <w:t>An Archdeacon</w:t>
            </w:r>
          </w:p>
        </w:tc>
        <w:tc>
          <w:tcPr>
            <w:tcW w:w="4910" w:type="dxa"/>
          </w:tcPr>
          <w:p w14:paraId="1A57D68D" w14:textId="77777777" w:rsidR="00AA103E" w:rsidRPr="001908C7" w:rsidRDefault="00AA103E" w:rsidP="00326BD0">
            <w:pPr>
              <w:rPr>
                <w:b w:val="0"/>
                <w:bCs w:val="0"/>
                <w:sz w:val="22"/>
                <w:szCs w:val="20"/>
                <w:lang w:val="en-US"/>
              </w:rPr>
            </w:pPr>
            <w:r>
              <w:rPr>
                <w:b w:val="0"/>
                <w:bCs w:val="0"/>
                <w:sz w:val="22"/>
                <w:szCs w:val="20"/>
                <w:lang w:val="en-US"/>
              </w:rPr>
              <w:t>Nominated by BLT</w:t>
            </w:r>
          </w:p>
        </w:tc>
      </w:tr>
      <w:tr w:rsidR="00AA103E" w:rsidRPr="001908C7" w14:paraId="410D55E4" w14:textId="77777777" w:rsidTr="00326BD0">
        <w:tc>
          <w:tcPr>
            <w:tcW w:w="704" w:type="dxa"/>
          </w:tcPr>
          <w:p w14:paraId="31094A3B" w14:textId="77777777" w:rsidR="00AA103E" w:rsidRPr="001908C7" w:rsidRDefault="00AA103E" w:rsidP="00326BD0">
            <w:pPr>
              <w:rPr>
                <w:b w:val="0"/>
                <w:bCs w:val="0"/>
                <w:sz w:val="22"/>
                <w:szCs w:val="20"/>
                <w:lang w:val="en-US"/>
              </w:rPr>
            </w:pPr>
            <w:r>
              <w:rPr>
                <w:b w:val="0"/>
                <w:bCs w:val="0"/>
                <w:sz w:val="22"/>
                <w:szCs w:val="20"/>
                <w:lang w:val="en-US"/>
              </w:rPr>
              <w:t>3</w:t>
            </w:r>
          </w:p>
        </w:tc>
        <w:tc>
          <w:tcPr>
            <w:tcW w:w="3402" w:type="dxa"/>
          </w:tcPr>
          <w:p w14:paraId="4C718795" w14:textId="77777777" w:rsidR="00AA103E" w:rsidRPr="001908C7" w:rsidRDefault="00AA103E" w:rsidP="00326BD0">
            <w:pPr>
              <w:rPr>
                <w:b w:val="0"/>
                <w:bCs w:val="0"/>
                <w:sz w:val="22"/>
                <w:szCs w:val="20"/>
                <w:lang w:val="en-US"/>
              </w:rPr>
            </w:pPr>
            <w:r>
              <w:rPr>
                <w:b w:val="0"/>
                <w:bCs w:val="0"/>
                <w:sz w:val="22"/>
                <w:szCs w:val="20"/>
                <w:lang w:val="en-US"/>
              </w:rPr>
              <w:t>Member of the Audit &amp; Risk Committee (Lay)</w:t>
            </w:r>
          </w:p>
        </w:tc>
        <w:tc>
          <w:tcPr>
            <w:tcW w:w="4910" w:type="dxa"/>
          </w:tcPr>
          <w:p w14:paraId="3A6B4A47" w14:textId="77777777" w:rsidR="00AA103E" w:rsidRPr="001908C7" w:rsidRDefault="00AA103E" w:rsidP="00326BD0">
            <w:pPr>
              <w:rPr>
                <w:b w:val="0"/>
                <w:bCs w:val="0"/>
                <w:sz w:val="22"/>
                <w:szCs w:val="20"/>
                <w:lang w:val="en-US"/>
              </w:rPr>
            </w:pPr>
            <w:r>
              <w:rPr>
                <w:b w:val="0"/>
                <w:bCs w:val="0"/>
                <w:sz w:val="22"/>
                <w:szCs w:val="20"/>
                <w:lang w:val="en-US"/>
              </w:rPr>
              <w:t>Nominated by the Audit &amp; Risk Committee</w:t>
            </w:r>
          </w:p>
        </w:tc>
      </w:tr>
      <w:tr w:rsidR="00AA103E" w:rsidRPr="001908C7" w14:paraId="354C31FD" w14:textId="77777777" w:rsidTr="00326BD0">
        <w:tc>
          <w:tcPr>
            <w:tcW w:w="704" w:type="dxa"/>
          </w:tcPr>
          <w:p w14:paraId="37A4EC56" w14:textId="77777777" w:rsidR="00AA103E" w:rsidRDefault="00AA103E" w:rsidP="00326BD0">
            <w:pPr>
              <w:rPr>
                <w:b w:val="0"/>
                <w:bCs w:val="0"/>
                <w:sz w:val="22"/>
                <w:szCs w:val="20"/>
                <w:lang w:val="en-US"/>
              </w:rPr>
            </w:pPr>
            <w:r>
              <w:rPr>
                <w:b w:val="0"/>
                <w:bCs w:val="0"/>
                <w:sz w:val="22"/>
                <w:szCs w:val="20"/>
                <w:lang w:val="en-US"/>
              </w:rPr>
              <w:t>4</w:t>
            </w:r>
          </w:p>
        </w:tc>
        <w:tc>
          <w:tcPr>
            <w:tcW w:w="3402" w:type="dxa"/>
          </w:tcPr>
          <w:p w14:paraId="4D0B7748" w14:textId="77777777" w:rsidR="00AA103E" w:rsidRDefault="00AA103E" w:rsidP="00326BD0">
            <w:pPr>
              <w:rPr>
                <w:b w:val="0"/>
                <w:bCs w:val="0"/>
                <w:sz w:val="22"/>
                <w:szCs w:val="20"/>
                <w:lang w:val="en-US"/>
              </w:rPr>
            </w:pPr>
            <w:r>
              <w:rPr>
                <w:b w:val="0"/>
                <w:bCs w:val="0"/>
                <w:sz w:val="22"/>
                <w:szCs w:val="20"/>
                <w:lang w:val="en-US"/>
              </w:rPr>
              <w:t>Chair of Assets and Liabilities Sub-Committee</w:t>
            </w:r>
          </w:p>
        </w:tc>
        <w:tc>
          <w:tcPr>
            <w:tcW w:w="4910" w:type="dxa"/>
          </w:tcPr>
          <w:p w14:paraId="4BEBEF67" w14:textId="77777777" w:rsidR="00AA103E" w:rsidRDefault="00AA103E" w:rsidP="00326BD0">
            <w:pPr>
              <w:rPr>
                <w:b w:val="0"/>
                <w:bCs w:val="0"/>
                <w:sz w:val="22"/>
                <w:szCs w:val="20"/>
                <w:lang w:val="en-US"/>
              </w:rPr>
            </w:pPr>
            <w:r>
              <w:rPr>
                <w:b w:val="0"/>
                <w:bCs w:val="0"/>
                <w:sz w:val="22"/>
                <w:szCs w:val="20"/>
                <w:lang w:val="en-US"/>
              </w:rPr>
              <w:t>Appointed by Resources and Compliance Committee on recommendation of Nominations and Remuneration Committee</w:t>
            </w:r>
          </w:p>
        </w:tc>
      </w:tr>
      <w:tr w:rsidR="00AA103E" w:rsidRPr="001908C7" w14:paraId="1E49E797" w14:textId="77777777" w:rsidTr="00326BD0">
        <w:tc>
          <w:tcPr>
            <w:tcW w:w="704" w:type="dxa"/>
          </w:tcPr>
          <w:p w14:paraId="47267C25" w14:textId="77777777" w:rsidR="00AA103E" w:rsidRPr="001908C7" w:rsidRDefault="00AA103E" w:rsidP="00326BD0">
            <w:pPr>
              <w:rPr>
                <w:b w:val="0"/>
                <w:bCs w:val="0"/>
                <w:sz w:val="22"/>
                <w:szCs w:val="20"/>
                <w:lang w:val="en-US"/>
              </w:rPr>
            </w:pPr>
            <w:r>
              <w:rPr>
                <w:b w:val="0"/>
                <w:bCs w:val="0"/>
                <w:sz w:val="22"/>
                <w:szCs w:val="20"/>
                <w:lang w:val="en-US"/>
              </w:rPr>
              <w:t>5</w:t>
            </w:r>
          </w:p>
        </w:tc>
        <w:tc>
          <w:tcPr>
            <w:tcW w:w="3402" w:type="dxa"/>
          </w:tcPr>
          <w:p w14:paraId="2A756AFD" w14:textId="77777777" w:rsidR="00AA103E" w:rsidRPr="001908C7" w:rsidRDefault="00AA103E" w:rsidP="00326BD0">
            <w:pPr>
              <w:rPr>
                <w:b w:val="0"/>
                <w:bCs w:val="0"/>
                <w:sz w:val="22"/>
                <w:szCs w:val="20"/>
                <w:lang w:val="en-US"/>
              </w:rPr>
            </w:pPr>
            <w:r>
              <w:rPr>
                <w:b w:val="0"/>
                <w:bCs w:val="0"/>
                <w:sz w:val="22"/>
                <w:szCs w:val="20"/>
                <w:lang w:val="en-US"/>
              </w:rPr>
              <w:t>Elected Clergy</w:t>
            </w:r>
          </w:p>
        </w:tc>
        <w:tc>
          <w:tcPr>
            <w:tcW w:w="4910" w:type="dxa"/>
          </w:tcPr>
          <w:p w14:paraId="759633B0" w14:textId="77777777" w:rsidR="00AA103E" w:rsidRPr="001908C7" w:rsidRDefault="00AA103E" w:rsidP="00326BD0">
            <w:pPr>
              <w:rPr>
                <w:b w:val="0"/>
                <w:bCs w:val="0"/>
                <w:sz w:val="22"/>
                <w:szCs w:val="20"/>
                <w:lang w:val="en-US"/>
              </w:rPr>
            </w:pPr>
            <w:r>
              <w:rPr>
                <w:b w:val="0"/>
                <w:bCs w:val="0"/>
                <w:sz w:val="22"/>
                <w:szCs w:val="20"/>
                <w:lang w:val="en-US"/>
              </w:rPr>
              <w:t>Elected by House of Clergy</w:t>
            </w:r>
          </w:p>
        </w:tc>
      </w:tr>
      <w:tr w:rsidR="00AA103E" w:rsidRPr="001908C7" w14:paraId="183ADB95" w14:textId="77777777" w:rsidTr="00326BD0">
        <w:tc>
          <w:tcPr>
            <w:tcW w:w="704" w:type="dxa"/>
          </w:tcPr>
          <w:p w14:paraId="1446610D" w14:textId="77777777" w:rsidR="00AA103E" w:rsidRPr="001908C7" w:rsidRDefault="00AA103E" w:rsidP="00326BD0">
            <w:pPr>
              <w:rPr>
                <w:b w:val="0"/>
                <w:bCs w:val="0"/>
                <w:sz w:val="22"/>
                <w:szCs w:val="20"/>
                <w:lang w:val="en-US"/>
              </w:rPr>
            </w:pPr>
            <w:r>
              <w:rPr>
                <w:b w:val="0"/>
                <w:bCs w:val="0"/>
                <w:sz w:val="22"/>
                <w:szCs w:val="20"/>
                <w:lang w:val="en-US"/>
              </w:rPr>
              <w:t>6</w:t>
            </w:r>
          </w:p>
        </w:tc>
        <w:tc>
          <w:tcPr>
            <w:tcW w:w="3402" w:type="dxa"/>
          </w:tcPr>
          <w:p w14:paraId="6B05F75A" w14:textId="77777777" w:rsidR="00AA103E" w:rsidRPr="001908C7" w:rsidRDefault="00AA103E" w:rsidP="00326BD0">
            <w:pPr>
              <w:rPr>
                <w:b w:val="0"/>
                <w:bCs w:val="0"/>
                <w:sz w:val="22"/>
                <w:szCs w:val="20"/>
                <w:lang w:val="en-US"/>
              </w:rPr>
            </w:pPr>
            <w:r>
              <w:rPr>
                <w:b w:val="0"/>
                <w:bCs w:val="0"/>
                <w:sz w:val="22"/>
                <w:szCs w:val="20"/>
                <w:lang w:val="en-US"/>
              </w:rPr>
              <w:t>Elected Clergy</w:t>
            </w:r>
          </w:p>
        </w:tc>
        <w:tc>
          <w:tcPr>
            <w:tcW w:w="4910" w:type="dxa"/>
          </w:tcPr>
          <w:p w14:paraId="5EEF2A69" w14:textId="77777777" w:rsidR="00AA103E" w:rsidRPr="001908C7" w:rsidRDefault="00AA103E" w:rsidP="00326BD0">
            <w:pPr>
              <w:rPr>
                <w:b w:val="0"/>
                <w:bCs w:val="0"/>
                <w:sz w:val="22"/>
                <w:szCs w:val="20"/>
                <w:lang w:val="en-US"/>
              </w:rPr>
            </w:pPr>
            <w:r>
              <w:rPr>
                <w:b w:val="0"/>
                <w:bCs w:val="0"/>
                <w:sz w:val="22"/>
                <w:szCs w:val="20"/>
                <w:lang w:val="en-US"/>
              </w:rPr>
              <w:t>Elected by House of Clergy</w:t>
            </w:r>
          </w:p>
        </w:tc>
      </w:tr>
      <w:tr w:rsidR="00AA103E" w:rsidRPr="001908C7" w14:paraId="70ED6924" w14:textId="77777777" w:rsidTr="00326BD0">
        <w:tc>
          <w:tcPr>
            <w:tcW w:w="704" w:type="dxa"/>
          </w:tcPr>
          <w:p w14:paraId="2506AA03" w14:textId="77777777" w:rsidR="00AA103E" w:rsidRPr="001908C7" w:rsidRDefault="00AA103E" w:rsidP="00326BD0">
            <w:pPr>
              <w:rPr>
                <w:b w:val="0"/>
                <w:bCs w:val="0"/>
                <w:sz w:val="22"/>
                <w:szCs w:val="20"/>
                <w:lang w:val="en-US"/>
              </w:rPr>
            </w:pPr>
            <w:r>
              <w:rPr>
                <w:b w:val="0"/>
                <w:bCs w:val="0"/>
                <w:sz w:val="22"/>
                <w:szCs w:val="20"/>
                <w:lang w:val="en-US"/>
              </w:rPr>
              <w:t>7</w:t>
            </w:r>
          </w:p>
        </w:tc>
        <w:tc>
          <w:tcPr>
            <w:tcW w:w="3402" w:type="dxa"/>
          </w:tcPr>
          <w:p w14:paraId="0BB5087D" w14:textId="77777777" w:rsidR="00AA103E" w:rsidRPr="001908C7" w:rsidRDefault="00AA103E" w:rsidP="00326BD0">
            <w:pPr>
              <w:rPr>
                <w:b w:val="0"/>
                <w:bCs w:val="0"/>
                <w:sz w:val="22"/>
                <w:szCs w:val="20"/>
                <w:lang w:val="en-US"/>
              </w:rPr>
            </w:pPr>
            <w:r>
              <w:rPr>
                <w:b w:val="0"/>
                <w:bCs w:val="0"/>
                <w:sz w:val="22"/>
                <w:szCs w:val="20"/>
                <w:lang w:val="en-US"/>
              </w:rPr>
              <w:t>Elected Laity</w:t>
            </w:r>
          </w:p>
        </w:tc>
        <w:tc>
          <w:tcPr>
            <w:tcW w:w="4910" w:type="dxa"/>
          </w:tcPr>
          <w:p w14:paraId="3B135D41" w14:textId="77777777" w:rsidR="00AA103E" w:rsidRPr="001908C7" w:rsidRDefault="00AA103E" w:rsidP="00326BD0">
            <w:pPr>
              <w:rPr>
                <w:b w:val="0"/>
                <w:bCs w:val="0"/>
                <w:sz w:val="22"/>
                <w:szCs w:val="20"/>
                <w:lang w:val="en-US"/>
              </w:rPr>
            </w:pPr>
            <w:r>
              <w:rPr>
                <w:b w:val="0"/>
                <w:bCs w:val="0"/>
                <w:sz w:val="22"/>
                <w:szCs w:val="20"/>
                <w:lang w:val="en-US"/>
              </w:rPr>
              <w:t>Elected by House of Laity</w:t>
            </w:r>
          </w:p>
        </w:tc>
      </w:tr>
      <w:tr w:rsidR="00AA103E" w:rsidRPr="001908C7" w14:paraId="59DD2422" w14:textId="77777777" w:rsidTr="00326BD0">
        <w:tc>
          <w:tcPr>
            <w:tcW w:w="704" w:type="dxa"/>
          </w:tcPr>
          <w:p w14:paraId="5EE784CF" w14:textId="77777777" w:rsidR="00AA103E" w:rsidRPr="001908C7" w:rsidRDefault="00AA103E" w:rsidP="00326BD0">
            <w:pPr>
              <w:rPr>
                <w:b w:val="0"/>
                <w:bCs w:val="0"/>
                <w:sz w:val="22"/>
                <w:szCs w:val="20"/>
                <w:lang w:val="en-US"/>
              </w:rPr>
            </w:pPr>
            <w:r>
              <w:rPr>
                <w:b w:val="0"/>
                <w:bCs w:val="0"/>
                <w:sz w:val="22"/>
                <w:szCs w:val="20"/>
                <w:lang w:val="en-US"/>
              </w:rPr>
              <w:t>8</w:t>
            </w:r>
          </w:p>
        </w:tc>
        <w:tc>
          <w:tcPr>
            <w:tcW w:w="3402" w:type="dxa"/>
          </w:tcPr>
          <w:p w14:paraId="72DEE76A" w14:textId="77777777" w:rsidR="00AA103E" w:rsidRPr="001908C7" w:rsidRDefault="00AA103E" w:rsidP="00326BD0">
            <w:pPr>
              <w:rPr>
                <w:b w:val="0"/>
                <w:bCs w:val="0"/>
                <w:sz w:val="22"/>
                <w:szCs w:val="20"/>
                <w:lang w:val="en-US"/>
              </w:rPr>
            </w:pPr>
            <w:r>
              <w:rPr>
                <w:b w:val="0"/>
                <w:bCs w:val="0"/>
                <w:sz w:val="22"/>
                <w:szCs w:val="20"/>
                <w:lang w:val="en-US"/>
              </w:rPr>
              <w:t>Co-</w:t>
            </w:r>
            <w:proofErr w:type="spellStart"/>
            <w:r>
              <w:rPr>
                <w:b w:val="0"/>
                <w:bCs w:val="0"/>
                <w:sz w:val="22"/>
                <w:szCs w:val="20"/>
                <w:lang w:val="en-US"/>
              </w:rPr>
              <w:t>optee</w:t>
            </w:r>
            <w:proofErr w:type="spellEnd"/>
          </w:p>
        </w:tc>
        <w:tc>
          <w:tcPr>
            <w:tcW w:w="4910" w:type="dxa"/>
          </w:tcPr>
          <w:p w14:paraId="6C60D520" w14:textId="77777777" w:rsidR="00AA103E" w:rsidRPr="001908C7" w:rsidRDefault="00AA103E" w:rsidP="00326BD0">
            <w:pPr>
              <w:rPr>
                <w:b w:val="0"/>
                <w:bCs w:val="0"/>
                <w:sz w:val="22"/>
                <w:szCs w:val="20"/>
                <w:lang w:val="en-US"/>
              </w:rPr>
            </w:pPr>
            <w:r>
              <w:rPr>
                <w:b w:val="0"/>
                <w:bCs w:val="0"/>
                <w:sz w:val="22"/>
                <w:szCs w:val="20"/>
                <w:lang w:val="en-US"/>
              </w:rPr>
              <w:t>Co-opted by Resources and Governance Committee</w:t>
            </w:r>
          </w:p>
        </w:tc>
      </w:tr>
      <w:tr w:rsidR="00AA103E" w:rsidRPr="001908C7" w14:paraId="61D9ED2C" w14:textId="77777777" w:rsidTr="00326BD0">
        <w:tc>
          <w:tcPr>
            <w:tcW w:w="704" w:type="dxa"/>
          </w:tcPr>
          <w:p w14:paraId="13C021C4" w14:textId="77777777" w:rsidR="00AA103E" w:rsidRPr="001908C7" w:rsidRDefault="00AA103E" w:rsidP="00326BD0">
            <w:pPr>
              <w:rPr>
                <w:b w:val="0"/>
                <w:bCs w:val="0"/>
                <w:sz w:val="22"/>
                <w:szCs w:val="20"/>
                <w:lang w:val="en-US"/>
              </w:rPr>
            </w:pPr>
            <w:r>
              <w:rPr>
                <w:b w:val="0"/>
                <w:bCs w:val="0"/>
                <w:sz w:val="22"/>
                <w:szCs w:val="20"/>
                <w:lang w:val="en-US"/>
              </w:rPr>
              <w:t>9</w:t>
            </w:r>
          </w:p>
        </w:tc>
        <w:tc>
          <w:tcPr>
            <w:tcW w:w="3402" w:type="dxa"/>
          </w:tcPr>
          <w:p w14:paraId="4CDC27E1" w14:textId="77777777" w:rsidR="00AA103E" w:rsidRPr="001908C7" w:rsidRDefault="00AA103E" w:rsidP="00326BD0">
            <w:pPr>
              <w:rPr>
                <w:b w:val="0"/>
                <w:bCs w:val="0"/>
                <w:sz w:val="22"/>
                <w:szCs w:val="20"/>
                <w:lang w:val="en-US"/>
              </w:rPr>
            </w:pPr>
            <w:r>
              <w:rPr>
                <w:b w:val="0"/>
                <w:bCs w:val="0"/>
                <w:sz w:val="22"/>
                <w:szCs w:val="20"/>
                <w:lang w:val="en-US"/>
              </w:rPr>
              <w:t>Co-</w:t>
            </w:r>
            <w:proofErr w:type="spellStart"/>
            <w:r>
              <w:rPr>
                <w:b w:val="0"/>
                <w:bCs w:val="0"/>
                <w:sz w:val="22"/>
                <w:szCs w:val="20"/>
                <w:lang w:val="en-US"/>
              </w:rPr>
              <w:t>optee</w:t>
            </w:r>
            <w:proofErr w:type="spellEnd"/>
          </w:p>
        </w:tc>
        <w:tc>
          <w:tcPr>
            <w:tcW w:w="4910" w:type="dxa"/>
          </w:tcPr>
          <w:p w14:paraId="34F2CE1D" w14:textId="77777777" w:rsidR="00AA103E" w:rsidRPr="001908C7" w:rsidRDefault="00AA103E" w:rsidP="00326BD0">
            <w:pPr>
              <w:rPr>
                <w:b w:val="0"/>
                <w:bCs w:val="0"/>
                <w:sz w:val="22"/>
                <w:szCs w:val="20"/>
                <w:lang w:val="en-US"/>
              </w:rPr>
            </w:pPr>
            <w:r>
              <w:rPr>
                <w:b w:val="0"/>
                <w:bCs w:val="0"/>
                <w:sz w:val="22"/>
                <w:szCs w:val="20"/>
                <w:lang w:val="en-US"/>
              </w:rPr>
              <w:t>Co-opted by Resources and Governance Committee</w:t>
            </w:r>
          </w:p>
        </w:tc>
      </w:tr>
    </w:tbl>
    <w:p w14:paraId="006CAB7F" w14:textId="77777777" w:rsidR="00AA103E" w:rsidRDefault="00AA103E" w:rsidP="00AA103E">
      <w:pPr>
        <w:rPr>
          <w:b w:val="0"/>
          <w:bCs w:val="0"/>
          <w:lang w:val="en-US"/>
        </w:rPr>
      </w:pPr>
    </w:p>
    <w:p w14:paraId="63FBD9F0" w14:textId="77777777" w:rsidR="00AA103E" w:rsidRPr="00C72830" w:rsidRDefault="00AA103E" w:rsidP="00AA103E">
      <w:pPr>
        <w:rPr>
          <w:b w:val="0"/>
          <w:bCs w:val="0"/>
          <w:lang w:val="en-US"/>
        </w:rPr>
      </w:pPr>
      <w:r w:rsidRPr="00C72830">
        <w:rPr>
          <w:b w:val="0"/>
          <w:bCs w:val="0"/>
          <w:lang w:val="en-US"/>
        </w:rPr>
        <w:t xml:space="preserve">All members, including the Chair, will serve a </w:t>
      </w:r>
      <w:r w:rsidRPr="00837A07">
        <w:rPr>
          <w:b w:val="0"/>
          <w:bCs w:val="0"/>
          <w:lang w:val="en-US"/>
        </w:rPr>
        <w:t xml:space="preserve">maximum of three consecutive </w:t>
      </w:r>
      <w:r w:rsidRPr="00C72830">
        <w:rPr>
          <w:b w:val="0"/>
          <w:bCs w:val="0"/>
          <w:lang w:val="en-US"/>
        </w:rPr>
        <w:t xml:space="preserve">terms of 3 years.  This may be extended by the agreement of the Trustee Board where an elected member has filled a casual vacancy part way through the </w:t>
      </w:r>
      <w:proofErr w:type="gramStart"/>
      <w:r w:rsidRPr="00C72830">
        <w:rPr>
          <w:b w:val="0"/>
          <w:bCs w:val="0"/>
          <w:lang w:val="en-US"/>
        </w:rPr>
        <w:t>3 year</w:t>
      </w:r>
      <w:proofErr w:type="gramEnd"/>
      <w:r w:rsidRPr="00C72830">
        <w:rPr>
          <w:b w:val="0"/>
          <w:bCs w:val="0"/>
          <w:lang w:val="en-US"/>
        </w:rPr>
        <w:t xml:space="preserve"> Synod cycle.</w:t>
      </w:r>
    </w:p>
    <w:p w14:paraId="4FE4ABDF" w14:textId="77777777" w:rsidR="00AA103E" w:rsidRDefault="00AA103E" w:rsidP="00AA103E">
      <w:pPr>
        <w:rPr>
          <w:b w:val="0"/>
          <w:bCs w:val="0"/>
          <w:lang w:val="en-US"/>
        </w:rPr>
      </w:pPr>
    </w:p>
    <w:p w14:paraId="12A26D98" w14:textId="77777777" w:rsidR="00AA103E" w:rsidRPr="00AA103E" w:rsidRDefault="00AA103E" w:rsidP="00AA103E">
      <w:pPr>
        <w:rPr>
          <w:b w:val="0"/>
          <w:bCs w:val="0"/>
          <w:lang w:val="en-US"/>
        </w:rPr>
      </w:pPr>
      <w:r w:rsidRPr="00AA103E">
        <w:rPr>
          <w:b w:val="0"/>
          <w:bCs w:val="0"/>
          <w:lang w:val="en-US"/>
        </w:rPr>
        <w:t xml:space="preserve">It is not permissible for two members of the Resources and Compliance Committee to be in a close family relationship.  When such a situation arises, one will stand aside.  If neither party </w:t>
      </w:r>
      <w:proofErr w:type="gramStart"/>
      <w:r w:rsidRPr="00AA103E">
        <w:rPr>
          <w:b w:val="0"/>
          <w:bCs w:val="0"/>
          <w:lang w:val="en-US"/>
        </w:rPr>
        <w:t>offers</w:t>
      </w:r>
      <w:proofErr w:type="gramEnd"/>
      <w:r w:rsidRPr="00AA103E">
        <w:rPr>
          <w:b w:val="0"/>
          <w:bCs w:val="0"/>
          <w:lang w:val="en-US"/>
        </w:rPr>
        <w:t xml:space="preserve"> then the matter will be determined by the drawing of lots.</w:t>
      </w:r>
    </w:p>
    <w:p w14:paraId="7C53230D" w14:textId="77777777" w:rsidR="00AA103E" w:rsidRPr="00C72830" w:rsidRDefault="00AA103E" w:rsidP="00AA103E">
      <w:pPr>
        <w:rPr>
          <w:b w:val="0"/>
          <w:bCs w:val="0"/>
          <w:lang w:val="en-US"/>
        </w:rPr>
      </w:pPr>
    </w:p>
    <w:p w14:paraId="1C74AAD4" w14:textId="77777777" w:rsidR="00AA103E" w:rsidRPr="00C72830" w:rsidRDefault="00AA103E" w:rsidP="00AA103E">
      <w:pPr>
        <w:rPr>
          <w:b w:val="0"/>
          <w:bCs w:val="0"/>
          <w:lang w:val="en-US"/>
        </w:rPr>
      </w:pPr>
      <w:r w:rsidRPr="00C72830">
        <w:rPr>
          <w:b w:val="0"/>
          <w:bCs w:val="0"/>
          <w:i/>
          <w:iCs/>
          <w:lang w:val="en-US"/>
        </w:rPr>
        <w:t>Sub-Committees</w:t>
      </w:r>
    </w:p>
    <w:p w14:paraId="42CA394B" w14:textId="77777777" w:rsidR="00AA103E" w:rsidRPr="00C72830" w:rsidRDefault="00AA103E" w:rsidP="00AA103E">
      <w:pPr>
        <w:rPr>
          <w:b w:val="0"/>
          <w:bCs w:val="0"/>
          <w:lang w:val="en-US"/>
        </w:rPr>
      </w:pPr>
    </w:p>
    <w:p w14:paraId="6304C783" w14:textId="77777777" w:rsidR="00AA103E" w:rsidRPr="00C72830" w:rsidRDefault="00AA103E" w:rsidP="00AA103E">
      <w:pPr>
        <w:rPr>
          <w:b w:val="0"/>
          <w:bCs w:val="0"/>
          <w:lang w:val="en-US"/>
        </w:rPr>
      </w:pPr>
      <w:r w:rsidRPr="00C72830">
        <w:rPr>
          <w:b w:val="0"/>
          <w:bCs w:val="0"/>
          <w:lang w:val="en-US"/>
        </w:rPr>
        <w:t>The Assets and Liabilities Committee is a sub-committee of the Committee.</w:t>
      </w:r>
    </w:p>
    <w:p w14:paraId="4966E18D" w14:textId="77777777" w:rsidR="00AA103E" w:rsidRPr="00C72830" w:rsidRDefault="00AA103E" w:rsidP="00AA103E">
      <w:pPr>
        <w:rPr>
          <w:b w:val="0"/>
          <w:bCs w:val="0"/>
          <w:lang w:val="en-US"/>
        </w:rPr>
      </w:pPr>
    </w:p>
    <w:p w14:paraId="0AE7CCD2" w14:textId="77777777" w:rsidR="00AA103E" w:rsidRPr="00C72830" w:rsidRDefault="00AA103E" w:rsidP="00AA103E">
      <w:pPr>
        <w:rPr>
          <w:b w:val="0"/>
          <w:bCs w:val="0"/>
          <w:lang w:val="en-US"/>
        </w:rPr>
      </w:pPr>
      <w:r w:rsidRPr="00C72830">
        <w:rPr>
          <w:b w:val="0"/>
          <w:bCs w:val="0"/>
          <w:lang w:val="en-US"/>
        </w:rPr>
        <w:t xml:space="preserve">The Committee can set up other sub-committees and working groups as needed to fulfil its responsibilities and will report the existence of any such bodies to the Trustee Board on an annual basis.  The Trustee Board can order the closure of a sub-committee or working group where it considers that the work is complete or that the officer and volunteer time requirement is not justified for the </w:t>
      </w:r>
      <w:proofErr w:type="gramStart"/>
      <w:r w:rsidRPr="00C72830">
        <w:rPr>
          <w:b w:val="0"/>
          <w:bCs w:val="0"/>
          <w:lang w:val="en-US"/>
        </w:rPr>
        <w:t>particular task</w:t>
      </w:r>
      <w:proofErr w:type="gramEnd"/>
      <w:r w:rsidRPr="00C72830">
        <w:rPr>
          <w:b w:val="0"/>
          <w:bCs w:val="0"/>
          <w:lang w:val="en-US"/>
        </w:rPr>
        <w:t xml:space="preserve"> or purpose.</w:t>
      </w:r>
    </w:p>
    <w:p w14:paraId="79A94BA8" w14:textId="77777777" w:rsidR="00AA103E" w:rsidRDefault="00AA103E" w:rsidP="00AA103E">
      <w:pPr>
        <w:rPr>
          <w:b w:val="0"/>
          <w:bCs w:val="0"/>
          <w:color w:val="FF0000"/>
          <w:lang w:val="en-US"/>
        </w:rPr>
      </w:pPr>
    </w:p>
    <w:p w14:paraId="6EC87526" w14:textId="77777777" w:rsidR="00AA103E" w:rsidRPr="003E0B0A" w:rsidRDefault="00AA103E" w:rsidP="00AA103E">
      <w:pPr>
        <w:rPr>
          <w:b w:val="0"/>
          <w:bCs w:val="0"/>
          <w:lang w:val="en-US"/>
        </w:rPr>
      </w:pPr>
      <w:r w:rsidRPr="003E0B0A">
        <w:rPr>
          <w:b w:val="0"/>
          <w:bCs w:val="0"/>
          <w:i/>
          <w:iCs/>
          <w:lang w:val="en-US"/>
        </w:rPr>
        <w:t>Quorum</w:t>
      </w:r>
    </w:p>
    <w:p w14:paraId="1B431C3B" w14:textId="77777777" w:rsidR="00AA103E" w:rsidRPr="003E0B0A" w:rsidRDefault="00AA103E" w:rsidP="00AA103E">
      <w:pPr>
        <w:rPr>
          <w:b w:val="0"/>
          <w:bCs w:val="0"/>
          <w:lang w:val="en-US"/>
        </w:rPr>
      </w:pPr>
    </w:p>
    <w:p w14:paraId="789ECCC9" w14:textId="77777777" w:rsidR="00AA103E" w:rsidRPr="003E0B0A" w:rsidRDefault="00AA103E" w:rsidP="00AA103E">
      <w:pPr>
        <w:rPr>
          <w:b w:val="0"/>
          <w:bCs w:val="0"/>
          <w:lang w:val="en-US"/>
        </w:rPr>
      </w:pPr>
      <w:r w:rsidRPr="003E0B0A">
        <w:rPr>
          <w:b w:val="0"/>
          <w:bCs w:val="0"/>
          <w:lang w:val="en-US"/>
        </w:rPr>
        <w:t>Five members provided that both clergy and lay members are represented within that number and that at least one elected member is present.</w:t>
      </w:r>
    </w:p>
    <w:p w14:paraId="7F23348D" w14:textId="77777777" w:rsidR="00AA103E" w:rsidRDefault="00AA103E" w:rsidP="00AA103E">
      <w:pPr>
        <w:rPr>
          <w:b w:val="0"/>
          <w:bCs w:val="0"/>
          <w:lang w:val="en-US"/>
        </w:rPr>
      </w:pPr>
    </w:p>
    <w:p w14:paraId="04A3F70B" w14:textId="77777777" w:rsidR="00AA103E" w:rsidRDefault="00AA103E" w:rsidP="00AA103E">
      <w:pPr>
        <w:rPr>
          <w:b w:val="0"/>
          <w:bCs w:val="0"/>
          <w:lang w:val="en-US"/>
        </w:rPr>
      </w:pPr>
      <w:r>
        <w:rPr>
          <w:b w:val="0"/>
          <w:bCs w:val="0"/>
          <w:i/>
          <w:iCs/>
          <w:lang w:val="en-US"/>
        </w:rPr>
        <w:t>In attendance</w:t>
      </w:r>
    </w:p>
    <w:p w14:paraId="2149112D" w14:textId="77777777" w:rsidR="00AA103E" w:rsidRDefault="00AA103E" w:rsidP="00AA103E">
      <w:pPr>
        <w:rPr>
          <w:b w:val="0"/>
          <w:bCs w:val="0"/>
          <w:lang w:val="en-US"/>
        </w:rPr>
      </w:pPr>
    </w:p>
    <w:p w14:paraId="0B24BD53" w14:textId="77777777" w:rsidR="00AA103E" w:rsidRDefault="00AA103E" w:rsidP="00AA103E">
      <w:pPr>
        <w:rPr>
          <w:b w:val="0"/>
          <w:bCs w:val="0"/>
          <w:lang w:val="en-US"/>
        </w:rPr>
      </w:pPr>
      <w:r>
        <w:rPr>
          <w:b w:val="0"/>
          <w:bCs w:val="0"/>
          <w:lang w:val="en-US"/>
        </w:rPr>
        <w:t>Chief Executive and Diocesan Secretary</w:t>
      </w:r>
    </w:p>
    <w:p w14:paraId="1B7FC1B1" w14:textId="77777777" w:rsidR="00AA103E" w:rsidRDefault="00AA103E" w:rsidP="00AA103E">
      <w:pPr>
        <w:rPr>
          <w:b w:val="0"/>
          <w:bCs w:val="0"/>
          <w:lang w:val="en-US"/>
        </w:rPr>
      </w:pPr>
      <w:r>
        <w:rPr>
          <w:b w:val="0"/>
          <w:bCs w:val="0"/>
          <w:lang w:val="en-US"/>
        </w:rPr>
        <w:t>Director of Finance</w:t>
      </w:r>
    </w:p>
    <w:p w14:paraId="0F36610C" w14:textId="77777777" w:rsidR="00AA103E" w:rsidRDefault="00AA103E" w:rsidP="00AA103E">
      <w:pPr>
        <w:rPr>
          <w:b w:val="0"/>
          <w:bCs w:val="0"/>
          <w:lang w:val="en-US"/>
        </w:rPr>
      </w:pPr>
      <w:r>
        <w:rPr>
          <w:b w:val="0"/>
          <w:bCs w:val="0"/>
          <w:lang w:val="en-US"/>
        </w:rPr>
        <w:t>Director of Operations and Governance</w:t>
      </w:r>
    </w:p>
    <w:p w14:paraId="3435B040" w14:textId="77777777" w:rsidR="00AA103E" w:rsidRDefault="00AA103E" w:rsidP="00AA103E">
      <w:pPr>
        <w:rPr>
          <w:b w:val="0"/>
          <w:bCs w:val="0"/>
          <w:lang w:val="en-US"/>
        </w:rPr>
      </w:pPr>
      <w:r>
        <w:rPr>
          <w:b w:val="0"/>
          <w:bCs w:val="0"/>
          <w:lang w:val="en-US"/>
        </w:rPr>
        <w:t xml:space="preserve">Other officers as required on a </w:t>
      </w:r>
      <w:proofErr w:type="gramStart"/>
      <w:r>
        <w:rPr>
          <w:b w:val="0"/>
          <w:bCs w:val="0"/>
          <w:lang w:val="en-US"/>
        </w:rPr>
        <w:t>case by case</w:t>
      </w:r>
      <w:proofErr w:type="gramEnd"/>
      <w:r>
        <w:rPr>
          <w:b w:val="0"/>
          <w:bCs w:val="0"/>
          <w:lang w:val="en-US"/>
        </w:rPr>
        <w:t xml:space="preserve"> basis</w:t>
      </w:r>
    </w:p>
    <w:p w14:paraId="0AB74525" w14:textId="77777777" w:rsidR="00AA103E" w:rsidRDefault="00AA103E" w:rsidP="00AA103E">
      <w:pPr>
        <w:rPr>
          <w:b w:val="0"/>
          <w:bCs w:val="0"/>
          <w:lang w:val="en-US"/>
        </w:rPr>
      </w:pPr>
    </w:p>
    <w:p w14:paraId="33E45144" w14:textId="77777777" w:rsidR="00AA103E" w:rsidRPr="007240E6" w:rsidRDefault="00AA103E" w:rsidP="00AA103E">
      <w:pPr>
        <w:rPr>
          <w:b w:val="0"/>
          <w:bCs w:val="0"/>
          <w:i/>
          <w:iCs/>
          <w:lang w:val="en-US"/>
        </w:rPr>
      </w:pPr>
      <w:r w:rsidRPr="007240E6">
        <w:rPr>
          <w:b w:val="0"/>
          <w:bCs w:val="0"/>
          <w:i/>
          <w:iCs/>
          <w:lang w:val="en-US"/>
        </w:rPr>
        <w:t>Review</w:t>
      </w:r>
    </w:p>
    <w:p w14:paraId="590E79B7" w14:textId="77777777" w:rsidR="00AA103E" w:rsidRPr="007240E6" w:rsidRDefault="00AA103E" w:rsidP="00AA103E">
      <w:pPr>
        <w:rPr>
          <w:b w:val="0"/>
          <w:bCs w:val="0"/>
          <w:lang w:val="en-US"/>
        </w:rPr>
      </w:pPr>
    </w:p>
    <w:p w14:paraId="1B603D6C" w14:textId="77777777" w:rsidR="00AA103E" w:rsidRPr="00CC39C4" w:rsidRDefault="00AA103E" w:rsidP="00AA103E">
      <w:pPr>
        <w:rPr>
          <w:b w:val="0"/>
          <w:bCs w:val="0"/>
          <w:lang w:val="en-US"/>
        </w:rPr>
      </w:pPr>
      <w:r w:rsidRPr="007240E6">
        <w:rPr>
          <w:b w:val="0"/>
          <w:bCs w:val="0"/>
          <w:lang w:val="en-US"/>
        </w:rPr>
        <w:t>The Board will conduct an annual review of its effectiveness and will from time to time be subject to external review as determined by the Nominations and Remuneration Committee.</w:t>
      </w:r>
    </w:p>
    <w:p w14:paraId="197970AE" w14:textId="77777777" w:rsidR="00766100" w:rsidRDefault="00766100"/>
    <w:sectPr w:rsidR="007661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0FB"/>
    <w:multiLevelType w:val="hybridMultilevel"/>
    <w:tmpl w:val="BC524186"/>
    <w:lvl w:ilvl="0" w:tplc="8398E3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157621"/>
    <w:multiLevelType w:val="hybridMultilevel"/>
    <w:tmpl w:val="E200A9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E6151B8"/>
    <w:multiLevelType w:val="hybridMultilevel"/>
    <w:tmpl w:val="68BC5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2C5B0F"/>
    <w:multiLevelType w:val="hybridMultilevel"/>
    <w:tmpl w:val="1B723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A11104"/>
    <w:multiLevelType w:val="hybridMultilevel"/>
    <w:tmpl w:val="FA6EF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2A40AD"/>
    <w:multiLevelType w:val="hybridMultilevel"/>
    <w:tmpl w:val="0A0CF19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16cid:durableId="796066581">
    <w:abstractNumId w:val="1"/>
  </w:num>
  <w:num w:numId="2" w16cid:durableId="884372018">
    <w:abstractNumId w:val="2"/>
  </w:num>
  <w:num w:numId="3" w16cid:durableId="1239168147">
    <w:abstractNumId w:val="5"/>
  </w:num>
  <w:num w:numId="4" w16cid:durableId="426773689">
    <w:abstractNumId w:val="4"/>
  </w:num>
  <w:num w:numId="5" w16cid:durableId="1365132463">
    <w:abstractNumId w:val="0"/>
  </w:num>
  <w:num w:numId="6" w16cid:durableId="444930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C9"/>
    <w:rsid w:val="00010C8C"/>
    <w:rsid w:val="00040385"/>
    <w:rsid w:val="000752C9"/>
    <w:rsid w:val="000A50F1"/>
    <w:rsid w:val="001A2BCE"/>
    <w:rsid w:val="002465D6"/>
    <w:rsid w:val="00264E65"/>
    <w:rsid w:val="00276149"/>
    <w:rsid w:val="003100D5"/>
    <w:rsid w:val="003C7E97"/>
    <w:rsid w:val="004112A2"/>
    <w:rsid w:val="0053485D"/>
    <w:rsid w:val="005918D3"/>
    <w:rsid w:val="005F23CB"/>
    <w:rsid w:val="005F4B39"/>
    <w:rsid w:val="0066501E"/>
    <w:rsid w:val="006653DF"/>
    <w:rsid w:val="00766100"/>
    <w:rsid w:val="00955062"/>
    <w:rsid w:val="00973B59"/>
    <w:rsid w:val="00A21F08"/>
    <w:rsid w:val="00A66993"/>
    <w:rsid w:val="00AA103E"/>
    <w:rsid w:val="00AF1B43"/>
    <w:rsid w:val="00B353E5"/>
    <w:rsid w:val="00C57420"/>
    <w:rsid w:val="00C61732"/>
    <w:rsid w:val="00E23458"/>
    <w:rsid w:val="00E52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BA70"/>
  <w15:chartTrackingRefBased/>
  <w15:docId w15:val="{845DC905-8876-44DB-8948-3EF7B6B1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kern w:val="2"/>
        <w:sz w:val="24"/>
        <w:szCs w:val="22"/>
        <w:lang w:val="en-GB" w:eastAsia="en-GB"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2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2C9"/>
    <w:pPr>
      <w:ind w:left="720"/>
      <w:contextualSpacing/>
    </w:pPr>
  </w:style>
  <w:style w:type="table" w:styleId="TableGrid">
    <w:name w:val="Table Grid"/>
    <w:basedOn w:val="TableNormal"/>
    <w:uiPriority w:val="39"/>
    <w:rsid w:val="00AA103E"/>
    <w:pPr>
      <w:spacing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1B43"/>
    <w:pPr>
      <w:spacing w:line="240" w:lineRule="auto"/>
    </w:pPr>
  </w:style>
  <w:style w:type="character" w:styleId="CommentReference">
    <w:name w:val="annotation reference"/>
    <w:basedOn w:val="DefaultParagraphFont"/>
    <w:uiPriority w:val="99"/>
    <w:semiHidden/>
    <w:unhideWhenUsed/>
    <w:rsid w:val="00AF1B43"/>
    <w:rPr>
      <w:sz w:val="16"/>
      <w:szCs w:val="16"/>
    </w:rPr>
  </w:style>
  <w:style w:type="paragraph" w:styleId="CommentText">
    <w:name w:val="annotation text"/>
    <w:basedOn w:val="Normal"/>
    <w:link w:val="CommentTextChar"/>
    <w:uiPriority w:val="99"/>
    <w:unhideWhenUsed/>
    <w:rsid w:val="00AF1B43"/>
    <w:pPr>
      <w:spacing w:line="240" w:lineRule="auto"/>
    </w:pPr>
    <w:rPr>
      <w:sz w:val="20"/>
      <w:szCs w:val="20"/>
    </w:rPr>
  </w:style>
  <w:style w:type="character" w:customStyle="1" w:styleId="CommentTextChar">
    <w:name w:val="Comment Text Char"/>
    <w:basedOn w:val="DefaultParagraphFont"/>
    <w:link w:val="CommentText"/>
    <w:uiPriority w:val="99"/>
    <w:rsid w:val="00AF1B43"/>
    <w:rPr>
      <w:sz w:val="20"/>
      <w:szCs w:val="20"/>
    </w:rPr>
  </w:style>
  <w:style w:type="paragraph" w:styleId="CommentSubject">
    <w:name w:val="annotation subject"/>
    <w:basedOn w:val="CommentText"/>
    <w:next w:val="CommentText"/>
    <w:link w:val="CommentSubjectChar"/>
    <w:uiPriority w:val="99"/>
    <w:semiHidden/>
    <w:unhideWhenUsed/>
    <w:rsid w:val="00AF1B43"/>
  </w:style>
  <w:style w:type="character" w:customStyle="1" w:styleId="CommentSubjectChar">
    <w:name w:val="Comment Subject Char"/>
    <w:basedOn w:val="CommentTextChar"/>
    <w:link w:val="CommentSubject"/>
    <w:uiPriority w:val="99"/>
    <w:semiHidden/>
    <w:rsid w:val="00AF1B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0a3305-73c4-4c7f-b5ab-2d6233b12743">
      <Terms xmlns="http://schemas.microsoft.com/office/infopath/2007/PartnerControls"/>
    </lcf76f155ced4ddcb4097134ff3c332f>
    <TaxCatchAll xmlns="702051be-e404-4652-9615-4ecd7cf46e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7549E276645499D3B248EE25B9D95" ma:contentTypeVersion="18" ma:contentTypeDescription="Create a new document." ma:contentTypeScope="" ma:versionID="e428351bdf9a72b91e61d19f0679ba78">
  <xsd:schema xmlns:xsd="http://www.w3.org/2001/XMLSchema" xmlns:xs="http://www.w3.org/2001/XMLSchema" xmlns:p="http://schemas.microsoft.com/office/2006/metadata/properties" xmlns:ns2="702051be-e404-4652-9615-4ecd7cf46e27" xmlns:ns3="4d0a3305-73c4-4c7f-b5ab-2d6233b12743" targetNamespace="http://schemas.microsoft.com/office/2006/metadata/properties" ma:root="true" ma:fieldsID="8581c167a2ceff9a79ace6c66aa993b8" ns2:_="" ns3:_="">
    <xsd:import namespace="702051be-e404-4652-9615-4ecd7cf46e27"/>
    <xsd:import namespace="4d0a3305-73c4-4c7f-b5ab-2d6233b127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0a3305-73c4-4c7f-b5ab-2d6233b127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2B413-2076-44B1-9957-AF06D3DFADFC}">
  <ds:schemaRefs>
    <ds:schemaRef ds:uri="http://schemas.microsoft.com/office/2006/metadata/properties"/>
    <ds:schemaRef ds:uri="http://schemas.microsoft.com/office/infopath/2007/PartnerControls"/>
    <ds:schemaRef ds:uri="4d0a3305-73c4-4c7f-b5ab-2d6233b12743"/>
    <ds:schemaRef ds:uri="702051be-e404-4652-9615-4ecd7cf46e27"/>
  </ds:schemaRefs>
</ds:datastoreItem>
</file>

<file path=customXml/itemProps2.xml><?xml version="1.0" encoding="utf-8"?>
<ds:datastoreItem xmlns:ds="http://schemas.openxmlformats.org/officeDocument/2006/customXml" ds:itemID="{16568383-D4E8-455B-8E26-AD8F37A60C81}">
  <ds:schemaRefs>
    <ds:schemaRef ds:uri="http://schemas.microsoft.com/sharepoint/v3/contenttype/forms"/>
  </ds:schemaRefs>
</ds:datastoreItem>
</file>

<file path=customXml/itemProps3.xml><?xml version="1.0" encoding="utf-8"?>
<ds:datastoreItem xmlns:ds="http://schemas.openxmlformats.org/officeDocument/2006/customXml" ds:itemID="{7AE4B792-3013-4BD2-9F45-17D9592A1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4d0a3305-73c4-4c7f-b5ab-2d6233b12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Brockbank</dc:creator>
  <cp:keywords/>
  <dc:description/>
  <cp:lastModifiedBy>Andy Brockbank</cp:lastModifiedBy>
  <cp:revision>12</cp:revision>
  <cp:lastPrinted>2024-02-26T11:25:00Z</cp:lastPrinted>
  <dcterms:created xsi:type="dcterms:W3CDTF">2024-02-26T11:32:00Z</dcterms:created>
  <dcterms:modified xsi:type="dcterms:W3CDTF">2024-03-14T11:48:00Z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0x0101001D67549E276645499D3B248EE25B9D95</vt:lpwstr>
  </property>
  <property fmtid="{D5CDD505-2E9C-101B-9397-08002B2CF9AE}" pid="3" name="MediaServiceImageTags">
    <vt:lpwstr/>
  </property>
</Properties>
</file>